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6221"/>
      </w:tblGrid>
      <w:tr w:rsidR="005F1FC2" w:rsidRPr="005F1FC2" w:rsidTr="00241153">
        <w:tc>
          <w:tcPr>
            <w:tcW w:w="2301" w:type="dxa"/>
          </w:tcPr>
          <w:p w:rsidR="005F1FC2" w:rsidRPr="005F1FC2" w:rsidRDefault="005F1FC2" w:rsidP="005F1FC2">
            <w:pPr>
              <w:spacing w:line="264" w:lineRule="auto"/>
              <w:rPr>
                <w:rFonts w:ascii="Arial" w:eastAsia="宋体" w:hAnsi="Arial" w:cs="Arial"/>
                <w:sz w:val="20"/>
                <w:szCs w:val="20"/>
              </w:rPr>
            </w:pPr>
            <w:r w:rsidRPr="005F1FC2">
              <w:rPr>
                <w:rFonts w:ascii="Arial" w:eastAsia="宋体" w:hAnsi="Arial" w:cs="Arial"/>
                <w:noProof/>
                <w:sz w:val="20"/>
                <w:szCs w:val="20"/>
              </w:rPr>
              <w:drawing>
                <wp:inline distT="0" distB="0" distL="0" distR="0" wp14:anchorId="4523F9AC" wp14:editId="102E090A">
                  <wp:extent cx="1323975" cy="1681844"/>
                  <wp:effectExtent l="0" t="0" r="0" b="0"/>
                  <wp:docPr id="1" name="图片 1" descr="C:\Users\rachel fu\Desktop\护照\照片\王祎_20170523164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 fu\Desktop\护照\照片\王祎_201705231646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681844"/>
                          </a:xfrm>
                          <a:prstGeom prst="rect">
                            <a:avLst/>
                          </a:prstGeom>
                          <a:noFill/>
                          <a:ln>
                            <a:noFill/>
                          </a:ln>
                        </pic:spPr>
                      </pic:pic>
                    </a:graphicData>
                  </a:graphic>
                </wp:inline>
              </w:drawing>
            </w:r>
          </w:p>
        </w:tc>
        <w:tc>
          <w:tcPr>
            <w:tcW w:w="6221" w:type="dxa"/>
          </w:tcPr>
          <w:p w:rsidR="005F1FC2" w:rsidRPr="005F1FC2" w:rsidRDefault="005F1FC2" w:rsidP="005F1FC2">
            <w:pPr>
              <w:spacing w:line="264" w:lineRule="auto"/>
              <w:rPr>
                <w:rFonts w:ascii="Arial" w:eastAsia="宋体" w:hAnsi="Arial" w:cs="Arial"/>
                <w:b/>
                <w:kern w:val="0"/>
                <w:sz w:val="20"/>
                <w:szCs w:val="20"/>
              </w:rPr>
            </w:pPr>
            <w:r w:rsidRPr="005F1FC2">
              <w:rPr>
                <w:rFonts w:ascii="Arial" w:eastAsia="宋体" w:hAnsi="Arial" w:cs="Arial" w:hint="eastAsia"/>
                <w:b/>
                <w:sz w:val="20"/>
                <w:szCs w:val="20"/>
                <w:shd w:val="clear" w:color="auto" w:fill="FFFFFF"/>
              </w:rPr>
              <w:t>王祎</w:t>
            </w:r>
            <w:bookmarkStart w:id="0" w:name="王祎"/>
            <w:bookmarkEnd w:id="0"/>
            <w:r w:rsidRPr="005F1FC2">
              <w:rPr>
                <w:rFonts w:ascii="Arial" w:eastAsia="宋体" w:hAnsi="Arial" w:cs="Arial" w:hint="eastAsia"/>
                <w:b/>
                <w:sz w:val="20"/>
                <w:szCs w:val="20"/>
                <w:shd w:val="clear" w:color="auto" w:fill="FFFFFF"/>
              </w:rPr>
              <w:t xml:space="preserve">  </w:t>
            </w:r>
            <w:r w:rsidRPr="005F1FC2">
              <w:rPr>
                <w:rFonts w:ascii="Arial" w:eastAsia="宋体" w:hAnsi="Arial" w:cs="Arial" w:hint="eastAsia"/>
                <w:b/>
                <w:sz w:val="20"/>
                <w:szCs w:val="20"/>
                <w:shd w:val="clear" w:color="auto" w:fill="FFFFFF"/>
              </w:rPr>
              <w:t>合伙人</w:t>
            </w:r>
          </w:p>
          <w:p w:rsidR="005F1FC2" w:rsidRPr="005F1FC2" w:rsidRDefault="005F1FC2" w:rsidP="005F1FC2">
            <w:pPr>
              <w:spacing w:line="264" w:lineRule="auto"/>
              <w:rPr>
                <w:rFonts w:ascii="Arial" w:eastAsia="宋体" w:hAnsi="Arial" w:cs="Arial"/>
                <w:bCs/>
                <w:kern w:val="0"/>
                <w:sz w:val="20"/>
                <w:szCs w:val="20"/>
              </w:rPr>
            </w:pPr>
            <w:r w:rsidRPr="005F1FC2">
              <w:rPr>
                <w:rFonts w:ascii="Arial" w:eastAsia="宋体" w:hAnsi="Arial" w:cs="Arial"/>
                <w:bCs/>
                <w:kern w:val="0"/>
                <w:sz w:val="20"/>
                <w:szCs w:val="20"/>
              </w:rPr>
              <w:t>地点</w:t>
            </w:r>
            <w:r w:rsidRPr="005F1FC2">
              <w:rPr>
                <w:rFonts w:ascii="Arial" w:eastAsia="宋体" w:hAnsi="Arial" w:cs="Arial"/>
                <w:bCs/>
                <w:kern w:val="0"/>
                <w:sz w:val="20"/>
                <w:szCs w:val="20"/>
              </w:rPr>
              <w:t xml:space="preserve">: </w:t>
            </w:r>
            <w:r w:rsidRPr="005F1FC2">
              <w:rPr>
                <w:rFonts w:ascii="Arial" w:eastAsia="宋体" w:hAnsi="Arial" w:cs="Arial" w:hint="eastAsia"/>
                <w:kern w:val="0"/>
                <w:sz w:val="20"/>
                <w:szCs w:val="20"/>
              </w:rPr>
              <w:t>北京</w:t>
            </w:r>
          </w:p>
          <w:p w:rsidR="005F1FC2" w:rsidRPr="005F1FC2" w:rsidRDefault="005F1FC2" w:rsidP="005F1FC2">
            <w:pPr>
              <w:spacing w:line="264" w:lineRule="auto"/>
              <w:rPr>
                <w:rFonts w:ascii="Arial" w:eastAsia="宋体" w:hAnsi="Arial" w:cs="Arial"/>
                <w:bCs/>
                <w:kern w:val="0"/>
                <w:sz w:val="20"/>
                <w:szCs w:val="20"/>
              </w:rPr>
            </w:pPr>
            <w:r w:rsidRPr="005F1FC2">
              <w:rPr>
                <w:rFonts w:ascii="Arial" w:eastAsia="宋体" w:hAnsi="Arial" w:cs="Arial"/>
                <w:bCs/>
                <w:kern w:val="0"/>
                <w:sz w:val="20"/>
                <w:szCs w:val="20"/>
              </w:rPr>
              <w:t>电话</w:t>
            </w:r>
            <w:r w:rsidRPr="005F1FC2">
              <w:rPr>
                <w:rFonts w:ascii="Arial" w:eastAsia="宋体" w:hAnsi="Arial" w:cs="Arial" w:hint="eastAsia"/>
                <w:bCs/>
                <w:kern w:val="0"/>
                <w:sz w:val="20"/>
                <w:szCs w:val="20"/>
              </w:rPr>
              <w:t xml:space="preserve">: </w:t>
            </w:r>
            <w:r w:rsidRPr="005F1FC2">
              <w:rPr>
                <w:rFonts w:ascii="Arial" w:eastAsia="宋体" w:hAnsi="Arial" w:cs="Arial"/>
                <w:bCs/>
                <w:kern w:val="0"/>
                <w:sz w:val="20"/>
                <w:szCs w:val="20"/>
              </w:rPr>
              <w:t xml:space="preserve">(86 </w:t>
            </w:r>
            <w:r w:rsidRPr="005F1FC2">
              <w:rPr>
                <w:rFonts w:ascii="Arial" w:eastAsia="宋体" w:hAnsi="Arial" w:cs="Arial" w:hint="eastAsia"/>
                <w:bCs/>
                <w:kern w:val="0"/>
                <w:sz w:val="20"/>
                <w:szCs w:val="20"/>
              </w:rPr>
              <w:t>10</w:t>
            </w:r>
            <w:r w:rsidRPr="005F1FC2">
              <w:rPr>
                <w:rFonts w:ascii="Arial" w:eastAsia="宋体" w:hAnsi="Arial" w:cs="Arial"/>
                <w:bCs/>
                <w:kern w:val="0"/>
                <w:sz w:val="20"/>
                <w:szCs w:val="20"/>
              </w:rPr>
              <w:t xml:space="preserve">) </w:t>
            </w:r>
            <w:r w:rsidRPr="005F1FC2">
              <w:rPr>
                <w:rFonts w:ascii="Arial" w:eastAsia="宋体" w:hAnsi="Arial" w:cs="Arial" w:hint="eastAsia"/>
                <w:bCs/>
                <w:kern w:val="0"/>
                <w:sz w:val="20"/>
                <w:szCs w:val="20"/>
              </w:rPr>
              <w:t>8519</w:t>
            </w:r>
            <w:r w:rsidRPr="005F1FC2">
              <w:rPr>
                <w:rFonts w:ascii="Arial" w:eastAsia="宋体" w:hAnsi="Arial" w:cs="Arial"/>
                <w:bCs/>
                <w:kern w:val="0"/>
                <w:sz w:val="20"/>
                <w:szCs w:val="20"/>
              </w:rPr>
              <w:t xml:space="preserve"> </w:t>
            </w:r>
            <w:r w:rsidRPr="005F1FC2">
              <w:rPr>
                <w:rFonts w:ascii="Arial" w:eastAsia="宋体" w:hAnsi="Arial" w:cs="Arial" w:hint="eastAsia"/>
                <w:bCs/>
                <w:kern w:val="0"/>
                <w:sz w:val="20"/>
                <w:szCs w:val="20"/>
              </w:rPr>
              <w:t>1608</w:t>
            </w:r>
          </w:p>
          <w:p w:rsidR="005F1FC2" w:rsidRPr="005F1FC2" w:rsidRDefault="005F1FC2" w:rsidP="005F1FC2">
            <w:pPr>
              <w:spacing w:line="264" w:lineRule="auto"/>
              <w:rPr>
                <w:rFonts w:ascii="Arial" w:eastAsia="宋体" w:hAnsi="Arial" w:cs="Arial"/>
                <w:sz w:val="20"/>
                <w:szCs w:val="20"/>
                <w:shd w:val="clear" w:color="auto" w:fill="FFFFFF"/>
              </w:rPr>
            </w:pPr>
            <w:r w:rsidRPr="005F1FC2">
              <w:rPr>
                <w:rFonts w:ascii="Arial" w:eastAsia="宋体" w:hAnsi="Arial" w:cs="Arial"/>
                <w:bCs/>
                <w:kern w:val="0"/>
                <w:sz w:val="20"/>
                <w:szCs w:val="20"/>
              </w:rPr>
              <w:t>邮箱</w:t>
            </w:r>
            <w:r w:rsidRPr="005F1FC2">
              <w:rPr>
                <w:rFonts w:ascii="Arial" w:eastAsia="宋体" w:hAnsi="Arial" w:cs="Arial"/>
                <w:kern w:val="0"/>
                <w:sz w:val="20"/>
                <w:szCs w:val="20"/>
              </w:rPr>
              <w:t xml:space="preserve">: </w:t>
            </w:r>
            <w:hyperlink r:id="rId8" w:history="1">
              <w:r w:rsidRPr="005F1FC2">
                <w:rPr>
                  <w:rFonts w:ascii="Arial" w:eastAsia="宋体" w:hAnsi="Arial" w:cs="Arial"/>
                  <w:sz w:val="20"/>
                  <w:szCs w:val="20"/>
                  <w:shd w:val="clear" w:color="auto" w:fill="FFFFFF"/>
                </w:rPr>
                <w:t>y</w:t>
              </w:r>
              <w:r w:rsidRPr="005F1FC2">
                <w:rPr>
                  <w:rFonts w:ascii="Arial" w:eastAsia="宋体" w:hAnsi="Arial" w:cs="Arial" w:hint="eastAsia"/>
                  <w:sz w:val="20"/>
                  <w:szCs w:val="20"/>
                  <w:shd w:val="clear" w:color="auto" w:fill="FFFFFF"/>
                </w:rPr>
                <w:t>i</w:t>
              </w:r>
              <w:r w:rsidRPr="005F1FC2">
                <w:rPr>
                  <w:rFonts w:ascii="Arial" w:eastAsia="宋体" w:hAnsi="Arial" w:cs="Arial"/>
                  <w:sz w:val="20"/>
                  <w:szCs w:val="20"/>
                  <w:shd w:val="clear" w:color="auto" w:fill="FFFFFF"/>
                </w:rPr>
                <w:t>.</w:t>
              </w:r>
              <w:r w:rsidRPr="005F1FC2">
                <w:rPr>
                  <w:rFonts w:ascii="Arial" w:eastAsia="宋体" w:hAnsi="Arial" w:cs="Arial" w:hint="eastAsia"/>
                  <w:sz w:val="20"/>
                  <w:szCs w:val="20"/>
                  <w:shd w:val="clear" w:color="auto" w:fill="FFFFFF"/>
                </w:rPr>
                <w:t>w</w:t>
              </w:r>
              <w:r w:rsidRPr="005F1FC2">
                <w:rPr>
                  <w:rFonts w:ascii="Arial" w:eastAsia="宋体" w:hAnsi="Arial" w:cs="Arial"/>
                  <w:sz w:val="20"/>
                  <w:szCs w:val="20"/>
                  <w:shd w:val="clear" w:color="auto" w:fill="FFFFFF"/>
                </w:rPr>
                <w:t>ang@llinkslaw.com</w:t>
              </w:r>
            </w:hyperlink>
          </w:p>
          <w:p w:rsidR="005F1FC2" w:rsidRPr="005F1FC2" w:rsidRDefault="005F1FC2" w:rsidP="005F1FC2">
            <w:pPr>
              <w:spacing w:line="264" w:lineRule="auto"/>
              <w:rPr>
                <w:rFonts w:ascii="Arial" w:eastAsia="宋体" w:hAnsi="Arial" w:cs="Arial"/>
                <w:sz w:val="20"/>
                <w:szCs w:val="20"/>
              </w:rPr>
            </w:pPr>
          </w:p>
        </w:tc>
      </w:tr>
    </w:tbl>
    <w:p w:rsidR="005F1FC2" w:rsidRPr="005F1FC2" w:rsidRDefault="005F1FC2" w:rsidP="005F1FC2">
      <w:pPr>
        <w:widowControl/>
        <w:spacing w:line="264" w:lineRule="auto"/>
        <w:jc w:val="left"/>
        <w:rPr>
          <w:rFonts w:ascii="Arial" w:eastAsia="宋体" w:hAnsi="Arial" w:cs="Arial"/>
          <w:sz w:val="20"/>
          <w:szCs w:val="20"/>
          <w:shd w:val="clear" w:color="auto" w:fill="FFFFFF"/>
        </w:rPr>
      </w:pPr>
    </w:p>
    <w:p w:rsidR="005F1FC2" w:rsidRPr="005F1FC2" w:rsidRDefault="005F1FC2" w:rsidP="005F1FC2">
      <w:pPr>
        <w:widowControl/>
        <w:spacing w:line="264" w:lineRule="auto"/>
        <w:rPr>
          <w:rFonts w:ascii="Arial" w:eastAsia="宋体" w:hAnsi="Arial" w:cs="Arial"/>
          <w:kern w:val="0"/>
          <w:sz w:val="20"/>
          <w:szCs w:val="20"/>
        </w:rPr>
      </w:pPr>
      <w:r w:rsidRPr="005F1FC2">
        <w:rPr>
          <w:rFonts w:ascii="Arial" w:eastAsia="宋体" w:hAnsi="Arial" w:cs="Arial"/>
          <w:b/>
          <w:bCs/>
          <w:kern w:val="0"/>
          <w:sz w:val="20"/>
          <w:szCs w:val="20"/>
        </w:rPr>
        <w:t>执业领域</w:t>
      </w:r>
      <w:r w:rsidRPr="005F1FC2">
        <w:rPr>
          <w:rFonts w:ascii="Arial" w:eastAsia="宋体" w:hAnsi="Arial" w:cs="Arial"/>
          <w:kern w:val="0"/>
          <w:sz w:val="20"/>
          <w:szCs w:val="20"/>
        </w:rPr>
        <w:t xml:space="preserve">: </w:t>
      </w:r>
    </w:p>
    <w:p w:rsidR="005F1FC2" w:rsidRPr="005F1FC2" w:rsidRDefault="005F1FC2" w:rsidP="005F1FC2">
      <w:pPr>
        <w:widowControl/>
        <w:spacing w:line="264" w:lineRule="auto"/>
        <w:rPr>
          <w:rFonts w:ascii="Arial" w:eastAsia="宋体" w:hAnsi="Arial" w:cs="Arial"/>
          <w:sz w:val="20"/>
          <w:szCs w:val="20"/>
          <w:shd w:val="clear" w:color="auto" w:fill="FFFFFF"/>
        </w:rPr>
      </w:pPr>
      <w:r w:rsidRPr="005F1FC2">
        <w:rPr>
          <w:rFonts w:ascii="Arial" w:eastAsia="宋体" w:hAnsi="Arial" w:cs="Arial"/>
          <w:sz w:val="20"/>
          <w:szCs w:val="20"/>
          <w:shd w:val="clear" w:color="auto" w:fill="FFFFFF"/>
        </w:rPr>
        <w:t>公司和商业、</w:t>
      </w:r>
      <w:r w:rsidRPr="005F1FC2">
        <w:rPr>
          <w:rFonts w:ascii="Arial" w:eastAsia="宋体" w:hAnsi="Arial" w:cs="Arial"/>
          <w:bCs/>
          <w:sz w:val="20"/>
          <w:szCs w:val="20"/>
          <w:shd w:val="clear" w:color="auto" w:fill="FFFFFF"/>
        </w:rPr>
        <w:t>保险</w:t>
      </w:r>
      <w:r w:rsidRPr="005F1FC2">
        <w:rPr>
          <w:rFonts w:ascii="Arial" w:eastAsia="宋体" w:hAnsi="Arial" w:cs="Arial" w:hint="eastAsia"/>
          <w:bCs/>
          <w:sz w:val="20"/>
          <w:szCs w:val="20"/>
          <w:shd w:val="clear" w:color="auto" w:fill="FFFFFF"/>
        </w:rPr>
        <w:t>/</w:t>
      </w:r>
      <w:r w:rsidRPr="005F1FC2">
        <w:rPr>
          <w:rFonts w:ascii="Arial" w:eastAsia="宋体" w:hAnsi="Arial" w:cs="Arial" w:hint="eastAsia"/>
          <w:bCs/>
          <w:sz w:val="20"/>
          <w:szCs w:val="20"/>
          <w:shd w:val="clear" w:color="auto" w:fill="FFFFFF"/>
        </w:rPr>
        <w:t>保险资金投资</w:t>
      </w:r>
      <w:r w:rsidRPr="005F1FC2">
        <w:rPr>
          <w:rFonts w:ascii="Arial" w:eastAsia="宋体" w:hAnsi="Arial" w:cs="Arial"/>
          <w:bCs/>
          <w:sz w:val="20"/>
          <w:szCs w:val="20"/>
          <w:shd w:val="clear" w:color="auto" w:fill="FFFFFF"/>
        </w:rPr>
        <w:t>、私募基金</w:t>
      </w:r>
      <w:r w:rsidRPr="005F1FC2">
        <w:rPr>
          <w:rFonts w:ascii="Arial" w:eastAsia="宋体" w:hAnsi="Arial" w:cs="Arial" w:hint="eastAsia"/>
          <w:bCs/>
          <w:sz w:val="20"/>
          <w:szCs w:val="20"/>
          <w:shd w:val="clear" w:color="auto" w:fill="FFFFFF"/>
        </w:rPr>
        <w:t>、</w:t>
      </w:r>
      <w:r w:rsidRPr="005F1FC2">
        <w:rPr>
          <w:rFonts w:ascii="Arial" w:eastAsia="宋体" w:hAnsi="Arial" w:cs="Arial"/>
          <w:bCs/>
          <w:sz w:val="20"/>
          <w:szCs w:val="20"/>
          <w:shd w:val="clear" w:color="auto" w:fill="FFFFFF"/>
        </w:rPr>
        <w:t>商业地产、基础设施投融资</w:t>
      </w:r>
    </w:p>
    <w:p w:rsidR="005F1FC2" w:rsidRPr="005F1FC2" w:rsidRDefault="005F1FC2" w:rsidP="005F1FC2">
      <w:pPr>
        <w:widowControl/>
        <w:spacing w:line="264" w:lineRule="auto"/>
        <w:rPr>
          <w:rFonts w:ascii="Arial" w:eastAsia="宋体" w:hAnsi="Arial" w:cs="Arial"/>
          <w:b/>
          <w:bCs/>
          <w:kern w:val="0"/>
          <w:sz w:val="20"/>
          <w:szCs w:val="20"/>
        </w:rPr>
      </w:pPr>
    </w:p>
    <w:p w:rsidR="005F1FC2" w:rsidRPr="005F1FC2" w:rsidRDefault="005F1FC2" w:rsidP="005F1FC2">
      <w:pPr>
        <w:widowControl/>
        <w:spacing w:line="264" w:lineRule="auto"/>
        <w:rPr>
          <w:rFonts w:ascii="Arial" w:eastAsia="宋体" w:hAnsi="Arial" w:cs="Arial"/>
          <w:kern w:val="0"/>
          <w:sz w:val="20"/>
          <w:szCs w:val="20"/>
        </w:rPr>
      </w:pPr>
      <w:r w:rsidRPr="005F1FC2">
        <w:rPr>
          <w:rFonts w:ascii="Arial" w:eastAsia="宋体" w:hAnsi="Arial" w:cs="Arial"/>
          <w:b/>
          <w:bCs/>
          <w:kern w:val="0"/>
          <w:sz w:val="20"/>
          <w:szCs w:val="20"/>
        </w:rPr>
        <w:t>个人简介</w:t>
      </w:r>
      <w:r w:rsidRPr="005F1FC2">
        <w:rPr>
          <w:rFonts w:ascii="Arial" w:eastAsia="宋体" w:hAnsi="Arial" w:cs="Arial"/>
          <w:kern w:val="0"/>
          <w:sz w:val="20"/>
          <w:szCs w:val="20"/>
        </w:rPr>
        <w:t xml:space="preserve">: </w:t>
      </w:r>
    </w:p>
    <w:p w:rsidR="005F1FC2" w:rsidRPr="005F1FC2" w:rsidRDefault="005F1FC2" w:rsidP="005F1FC2">
      <w:pPr>
        <w:widowControl/>
        <w:spacing w:line="264" w:lineRule="auto"/>
        <w:rPr>
          <w:rFonts w:ascii="Arial" w:eastAsia="宋体" w:hAnsi="Arial" w:cs="Arial"/>
          <w:sz w:val="20"/>
          <w:szCs w:val="20"/>
          <w:shd w:val="clear" w:color="auto" w:fill="FFFFFF"/>
        </w:rPr>
      </w:pPr>
      <w:r w:rsidRPr="005F1FC2">
        <w:rPr>
          <w:rFonts w:ascii="Arial" w:eastAsia="宋体" w:hAnsi="Arial" w:cs="Arial"/>
          <w:bCs/>
          <w:sz w:val="20"/>
          <w:szCs w:val="20"/>
          <w:shd w:val="clear" w:color="auto" w:fill="FFFFFF"/>
        </w:rPr>
        <w:t>王祎律师</w:t>
      </w:r>
      <w:r w:rsidRPr="005F1FC2">
        <w:rPr>
          <w:rFonts w:ascii="Arial" w:eastAsia="宋体" w:hAnsi="Arial" w:cs="Arial"/>
          <w:sz w:val="20"/>
          <w:szCs w:val="20"/>
          <w:shd w:val="clear" w:color="auto" w:fill="FFFFFF"/>
        </w:rPr>
        <w:t xml:space="preserve">, </w:t>
      </w:r>
      <w:r w:rsidRPr="005F1FC2">
        <w:rPr>
          <w:rFonts w:ascii="Arial" w:eastAsia="宋体" w:hAnsi="Arial" w:cs="Arial" w:hint="eastAsia"/>
          <w:sz w:val="20"/>
          <w:szCs w:val="20"/>
          <w:shd w:val="clear" w:color="auto" w:fill="FFFFFF"/>
        </w:rPr>
        <w:t>毕业于北方交通大学、</w:t>
      </w:r>
      <w:r w:rsidRPr="005F1FC2">
        <w:rPr>
          <w:rFonts w:ascii="Arial" w:eastAsia="宋体" w:hAnsi="Arial" w:cs="Arial"/>
          <w:bCs/>
          <w:sz w:val="20"/>
          <w:szCs w:val="20"/>
          <w:shd w:val="clear" w:color="auto" w:fill="FFFFFF"/>
        </w:rPr>
        <w:t>中国社会科学院</w:t>
      </w:r>
      <w:r w:rsidRPr="005F1FC2">
        <w:rPr>
          <w:rFonts w:ascii="Arial" w:eastAsia="宋体" w:hAnsi="Arial" w:cs="Arial" w:hint="eastAsia"/>
          <w:bCs/>
          <w:sz w:val="20"/>
          <w:szCs w:val="20"/>
          <w:shd w:val="clear" w:color="auto" w:fill="FFFFFF"/>
        </w:rPr>
        <w:t>研究生院</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获得法学学士及</w:t>
      </w:r>
      <w:r w:rsidRPr="005F1FC2">
        <w:rPr>
          <w:rFonts w:ascii="Arial" w:eastAsia="宋体" w:hAnsi="Arial" w:cs="Arial"/>
          <w:bCs/>
          <w:sz w:val="20"/>
          <w:szCs w:val="20"/>
          <w:shd w:val="clear" w:color="auto" w:fill="FFFFFF"/>
        </w:rPr>
        <w:t>法学硕士</w:t>
      </w:r>
      <w:r w:rsidRPr="005F1FC2">
        <w:rPr>
          <w:rFonts w:ascii="Arial" w:eastAsia="宋体" w:hAnsi="Arial" w:cs="Arial" w:hint="eastAsia"/>
          <w:bCs/>
          <w:sz w:val="20"/>
          <w:szCs w:val="20"/>
          <w:shd w:val="clear" w:color="auto" w:fill="FFFFFF"/>
        </w:rPr>
        <w:t>学位</w:t>
      </w:r>
      <w:r w:rsidRPr="005F1FC2">
        <w:rPr>
          <w:rFonts w:ascii="Arial" w:eastAsia="宋体" w:hAnsi="Arial" w:cs="Arial"/>
          <w:sz w:val="20"/>
          <w:szCs w:val="20"/>
          <w:shd w:val="clear" w:color="auto" w:fill="FFFFFF"/>
        </w:rPr>
        <w:t xml:space="preserve">, </w:t>
      </w:r>
      <w:r w:rsidRPr="005F1FC2">
        <w:rPr>
          <w:rFonts w:ascii="Arial" w:eastAsia="宋体" w:hAnsi="Arial" w:cs="Arial" w:hint="eastAsia"/>
          <w:bCs/>
          <w:sz w:val="20"/>
          <w:szCs w:val="20"/>
          <w:shd w:val="clear" w:color="auto" w:fill="FFFFFF"/>
        </w:rPr>
        <w:t>200</w:t>
      </w:r>
      <w:r w:rsidRPr="005F1FC2">
        <w:rPr>
          <w:rFonts w:ascii="Arial" w:eastAsia="宋体" w:hAnsi="Arial" w:cs="Arial"/>
          <w:bCs/>
          <w:sz w:val="20"/>
          <w:szCs w:val="20"/>
          <w:shd w:val="clear" w:color="auto" w:fill="FFFFFF"/>
        </w:rPr>
        <w:t>6</w:t>
      </w:r>
      <w:r w:rsidRPr="005F1FC2">
        <w:rPr>
          <w:rFonts w:ascii="Arial" w:eastAsia="宋体" w:hAnsi="Arial" w:cs="Arial" w:hint="eastAsia"/>
          <w:bCs/>
          <w:sz w:val="20"/>
          <w:szCs w:val="20"/>
          <w:shd w:val="clear" w:color="auto" w:fill="FFFFFF"/>
        </w:rPr>
        <w:t>年加入一家知名保险公司从事法律工作</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其后加入一家知名房地产集团从事法律工作</w:t>
      </w:r>
      <w:r w:rsidRPr="005F1FC2">
        <w:rPr>
          <w:rFonts w:ascii="Arial" w:eastAsia="宋体" w:hAnsi="Arial" w:cs="Arial" w:hint="eastAsia"/>
          <w:bCs/>
          <w:sz w:val="20"/>
          <w:szCs w:val="20"/>
          <w:shd w:val="clear" w:color="auto" w:fill="FFFFFF"/>
        </w:rPr>
        <w:t>, 2014</w:t>
      </w:r>
      <w:r w:rsidRPr="005F1FC2">
        <w:rPr>
          <w:rFonts w:ascii="Arial" w:eastAsia="宋体" w:hAnsi="Arial" w:cs="Arial" w:hint="eastAsia"/>
          <w:bCs/>
          <w:sz w:val="20"/>
          <w:szCs w:val="20"/>
          <w:shd w:val="clear" w:color="auto" w:fill="FFFFFF"/>
        </w:rPr>
        <w:t>年至</w:t>
      </w:r>
      <w:r w:rsidRPr="005F1FC2">
        <w:rPr>
          <w:rFonts w:ascii="Arial" w:eastAsia="宋体" w:hAnsi="Arial" w:cs="Arial" w:hint="eastAsia"/>
          <w:bCs/>
          <w:sz w:val="20"/>
          <w:szCs w:val="20"/>
          <w:shd w:val="clear" w:color="auto" w:fill="FFFFFF"/>
        </w:rPr>
        <w:t>2017</w:t>
      </w:r>
      <w:r w:rsidRPr="005F1FC2">
        <w:rPr>
          <w:rFonts w:ascii="Arial" w:eastAsia="宋体" w:hAnsi="Arial" w:cs="Arial" w:hint="eastAsia"/>
          <w:bCs/>
          <w:sz w:val="20"/>
          <w:szCs w:val="20"/>
          <w:shd w:val="clear" w:color="auto" w:fill="FFFFFF"/>
        </w:rPr>
        <w:t>年执业于一家国内知名律师事务所。</w:t>
      </w:r>
      <w:r w:rsidRPr="005F1FC2">
        <w:rPr>
          <w:rFonts w:ascii="Arial" w:eastAsia="宋体" w:hAnsi="Arial" w:cs="Arial"/>
          <w:sz w:val="20"/>
          <w:szCs w:val="20"/>
          <w:shd w:val="clear" w:color="auto" w:fill="FFFFFF"/>
        </w:rPr>
        <w:t>201</w:t>
      </w:r>
      <w:r w:rsidRPr="005F1FC2">
        <w:rPr>
          <w:rFonts w:ascii="Arial" w:eastAsia="宋体" w:hAnsi="Arial" w:cs="Arial" w:hint="eastAsia"/>
          <w:sz w:val="20"/>
          <w:szCs w:val="20"/>
          <w:shd w:val="clear" w:color="auto" w:fill="FFFFFF"/>
        </w:rPr>
        <w:t>7</w:t>
      </w:r>
      <w:r w:rsidRPr="005F1FC2">
        <w:rPr>
          <w:rFonts w:ascii="Arial" w:eastAsia="宋体" w:hAnsi="Arial" w:cs="Arial"/>
          <w:sz w:val="20"/>
          <w:szCs w:val="20"/>
          <w:shd w:val="clear" w:color="auto" w:fill="FFFFFF"/>
        </w:rPr>
        <w:t>年</w:t>
      </w:r>
      <w:r w:rsidRPr="005F1FC2">
        <w:rPr>
          <w:rFonts w:ascii="Arial" w:eastAsia="宋体" w:hAnsi="Arial" w:cs="Arial" w:hint="eastAsia"/>
          <w:sz w:val="20"/>
          <w:szCs w:val="20"/>
          <w:shd w:val="clear" w:color="auto" w:fill="FFFFFF"/>
        </w:rPr>
        <w:t>3</w:t>
      </w:r>
      <w:r w:rsidRPr="005F1FC2">
        <w:rPr>
          <w:rFonts w:ascii="Arial" w:eastAsia="宋体" w:hAnsi="Arial" w:cs="Arial"/>
          <w:sz w:val="20"/>
          <w:szCs w:val="20"/>
          <w:shd w:val="clear" w:color="auto" w:fill="FFFFFF"/>
        </w:rPr>
        <w:t>月作为</w:t>
      </w:r>
      <w:bookmarkStart w:id="1" w:name="_GoBack"/>
      <w:bookmarkEnd w:id="1"/>
      <w:r w:rsidRPr="005F1FC2">
        <w:rPr>
          <w:rFonts w:ascii="Arial" w:eastAsia="宋体" w:hAnsi="Arial" w:cs="Arial"/>
          <w:sz w:val="20"/>
          <w:szCs w:val="20"/>
          <w:shd w:val="clear" w:color="auto" w:fill="FFFFFF"/>
        </w:rPr>
        <w:t>合伙人加入通力律师事务所。</w:t>
      </w:r>
      <w:r w:rsidRPr="005F1FC2">
        <w:rPr>
          <w:rFonts w:ascii="Arial" w:eastAsia="宋体" w:hAnsi="Arial" w:cs="Arial" w:hint="eastAsia"/>
          <w:bCs/>
          <w:kern w:val="0"/>
          <w:sz w:val="20"/>
          <w:szCs w:val="20"/>
        </w:rPr>
        <w:t>王祎律师目前为中国保险资产管理业协会第一届法律专业委员会委员。</w:t>
      </w:r>
    </w:p>
    <w:p w:rsidR="005F1FC2" w:rsidRPr="005F1FC2" w:rsidRDefault="005F1FC2" w:rsidP="005F1FC2">
      <w:pPr>
        <w:widowControl/>
        <w:spacing w:line="264" w:lineRule="auto"/>
        <w:rPr>
          <w:rFonts w:ascii="Arial" w:eastAsia="宋体" w:hAnsi="Arial" w:cs="Arial"/>
          <w:sz w:val="20"/>
          <w:szCs w:val="20"/>
          <w:shd w:val="clear" w:color="auto" w:fill="FFFFFF"/>
        </w:rPr>
      </w:pPr>
    </w:p>
    <w:p w:rsidR="005F1FC2" w:rsidRPr="005F1FC2" w:rsidRDefault="005F1FC2" w:rsidP="005F1FC2">
      <w:pPr>
        <w:widowControl/>
        <w:spacing w:line="264" w:lineRule="auto"/>
        <w:rPr>
          <w:rFonts w:ascii="Arial" w:eastAsia="宋体" w:hAnsi="Arial" w:cs="Arial"/>
          <w:kern w:val="0"/>
          <w:sz w:val="20"/>
          <w:szCs w:val="20"/>
        </w:rPr>
      </w:pPr>
      <w:r w:rsidRPr="005F1FC2">
        <w:rPr>
          <w:rFonts w:ascii="Arial" w:eastAsia="宋体" w:hAnsi="Arial" w:cs="Arial"/>
          <w:b/>
          <w:bCs/>
          <w:kern w:val="0"/>
          <w:sz w:val="20"/>
          <w:szCs w:val="20"/>
        </w:rPr>
        <w:t>执业经验</w:t>
      </w:r>
      <w:r w:rsidRPr="005F1FC2">
        <w:rPr>
          <w:rFonts w:ascii="Arial" w:eastAsia="宋体" w:hAnsi="Arial" w:cs="Arial"/>
          <w:kern w:val="0"/>
          <w:sz w:val="20"/>
          <w:szCs w:val="20"/>
        </w:rPr>
        <w:t xml:space="preserve">: </w:t>
      </w:r>
    </w:p>
    <w:p w:rsidR="005F1FC2" w:rsidRPr="005F1FC2" w:rsidRDefault="005F1FC2" w:rsidP="005F1FC2">
      <w:pPr>
        <w:spacing w:line="264" w:lineRule="auto"/>
        <w:rPr>
          <w:rFonts w:ascii="Arial" w:eastAsia="宋体" w:hAnsi="Arial" w:cs="Arial"/>
          <w:bCs/>
          <w:sz w:val="20"/>
          <w:szCs w:val="20"/>
          <w:shd w:val="clear" w:color="auto" w:fill="FFFFFF"/>
        </w:rPr>
      </w:pPr>
      <w:r w:rsidRPr="005F1FC2">
        <w:rPr>
          <w:rFonts w:ascii="Arial" w:eastAsia="宋体" w:hAnsi="Arial" w:cs="Arial" w:hint="eastAsia"/>
          <w:bCs/>
          <w:sz w:val="20"/>
          <w:szCs w:val="20"/>
          <w:shd w:val="clear" w:color="auto" w:fill="FFFFFF"/>
        </w:rPr>
        <w:t>王祎律师</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具有</w:t>
      </w:r>
      <w:r w:rsidRPr="005F1FC2">
        <w:rPr>
          <w:rFonts w:ascii="Arial" w:eastAsia="宋体" w:hAnsi="Arial" w:cs="Arial" w:hint="eastAsia"/>
          <w:bCs/>
          <w:sz w:val="20"/>
          <w:szCs w:val="20"/>
          <w:shd w:val="clear" w:color="auto" w:fill="FFFFFF"/>
        </w:rPr>
        <w:t>10</w:t>
      </w:r>
      <w:r w:rsidRPr="005F1FC2">
        <w:rPr>
          <w:rFonts w:ascii="Arial" w:eastAsia="宋体" w:hAnsi="Arial" w:cs="Arial" w:hint="eastAsia"/>
          <w:bCs/>
          <w:sz w:val="20"/>
          <w:szCs w:val="20"/>
          <w:shd w:val="clear" w:color="auto" w:fill="FFFFFF"/>
        </w:rPr>
        <w:t>余年保险、商业地产、投融资法律工作经验</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广泛服务于国内知名保险公司、私募基金、房地产公司。王祎律师对于申请设立保险机构</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保险机构股权收购</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保险机构发行债券、上市</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保险机构公司治理及关联交易管理</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保险资金直接股权投资、私募基金投资、不动产投资、境外投资</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保险资产管理公司等发行债权投资计划、股权投资计划、资产支持计划、保险资产管理产品</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保险机构发起设立私募基金</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保险公司投资保险类</w:t>
      </w:r>
      <w:r w:rsidRPr="005F1FC2">
        <w:rPr>
          <w:rFonts w:ascii="Arial" w:eastAsia="宋体" w:hAnsi="Arial" w:cs="Arial" w:hint="eastAsia"/>
          <w:bCs/>
          <w:sz w:val="20"/>
          <w:szCs w:val="20"/>
          <w:shd w:val="clear" w:color="auto" w:fill="FFFFFF"/>
        </w:rPr>
        <w:t>/</w:t>
      </w:r>
      <w:r w:rsidRPr="005F1FC2">
        <w:rPr>
          <w:rFonts w:ascii="Arial" w:eastAsia="宋体" w:hAnsi="Arial" w:cs="Arial" w:hint="eastAsia"/>
          <w:bCs/>
          <w:sz w:val="20"/>
          <w:szCs w:val="20"/>
          <w:shd w:val="clear" w:color="auto" w:fill="FFFFFF"/>
        </w:rPr>
        <w:t>非保险类子公司等均有丰富经验</w:t>
      </w:r>
      <w:r w:rsidRPr="005F1FC2">
        <w:rPr>
          <w:rFonts w:ascii="Arial" w:eastAsia="宋体" w:hAnsi="Arial" w:cs="Arial" w:hint="eastAsia"/>
          <w:bCs/>
          <w:sz w:val="20"/>
          <w:szCs w:val="20"/>
          <w:shd w:val="clear" w:color="auto" w:fill="FFFFFF"/>
        </w:rPr>
        <w:t xml:space="preserve">, </w:t>
      </w:r>
      <w:r w:rsidRPr="005F1FC2">
        <w:rPr>
          <w:rFonts w:ascii="Arial" w:eastAsia="宋体" w:hAnsi="Arial" w:cs="Arial" w:hint="eastAsia"/>
          <w:bCs/>
          <w:sz w:val="20"/>
          <w:szCs w:val="20"/>
          <w:shd w:val="clear" w:color="auto" w:fill="FFFFFF"/>
        </w:rPr>
        <w:t>同时对于私募基金股权设立及投资、不动产投融资、公司治理完善、法律风险防范、法律管理体系搭建、企业投融资等各领域均可提供专业高效的法律服务。</w:t>
      </w:r>
    </w:p>
    <w:p w:rsidR="005F1FC2" w:rsidRPr="005F1FC2" w:rsidRDefault="005F1FC2" w:rsidP="005F1FC2">
      <w:pPr>
        <w:spacing w:line="264" w:lineRule="auto"/>
        <w:rPr>
          <w:rFonts w:ascii="Arial" w:eastAsia="宋体" w:hAnsi="Arial" w:cs="Arial"/>
          <w:kern w:val="0"/>
          <w:sz w:val="20"/>
          <w:szCs w:val="20"/>
        </w:rPr>
      </w:pPr>
    </w:p>
    <w:p w:rsidR="005F1FC2" w:rsidRPr="005F1FC2" w:rsidRDefault="005F1FC2" w:rsidP="005F1FC2">
      <w:pPr>
        <w:spacing w:line="264" w:lineRule="auto"/>
        <w:rPr>
          <w:rFonts w:ascii="Arial" w:eastAsia="宋体" w:hAnsi="Arial" w:cs="Arial"/>
          <w:bCs/>
          <w:sz w:val="20"/>
          <w:szCs w:val="20"/>
          <w:shd w:val="clear" w:color="auto" w:fill="FFFFFF"/>
        </w:rPr>
      </w:pPr>
      <w:r w:rsidRPr="005F1FC2">
        <w:rPr>
          <w:rFonts w:ascii="Arial" w:eastAsia="宋体" w:hAnsi="Arial" w:cs="Arial" w:hint="eastAsia"/>
          <w:bCs/>
          <w:sz w:val="20"/>
          <w:szCs w:val="20"/>
          <w:shd w:val="clear" w:color="auto" w:fill="FFFFFF"/>
        </w:rPr>
        <w:t>王祎律师同时为中国保险资产管理业协会专家讲师、中国保险资产管理业协会“法律专家库”入库专家。</w:t>
      </w:r>
    </w:p>
    <w:p w:rsidR="005F1FC2" w:rsidRPr="005F1FC2" w:rsidRDefault="005F1FC2" w:rsidP="005F1FC2">
      <w:pPr>
        <w:spacing w:line="264" w:lineRule="auto"/>
        <w:rPr>
          <w:rFonts w:ascii="Arial" w:eastAsia="宋体" w:hAnsi="Arial" w:cs="Arial"/>
          <w:kern w:val="0"/>
          <w:sz w:val="20"/>
          <w:szCs w:val="20"/>
        </w:rPr>
      </w:pPr>
    </w:p>
    <w:p w:rsidR="005F1FC2" w:rsidRPr="005F1FC2" w:rsidRDefault="005F1FC2" w:rsidP="005F1FC2">
      <w:pPr>
        <w:spacing w:line="264" w:lineRule="auto"/>
        <w:rPr>
          <w:rFonts w:ascii="Arial" w:eastAsia="宋体" w:hAnsi="Arial" w:cs="Arial"/>
          <w:b/>
          <w:kern w:val="0"/>
          <w:sz w:val="20"/>
          <w:szCs w:val="20"/>
        </w:rPr>
      </w:pPr>
      <w:r w:rsidRPr="005F1FC2">
        <w:rPr>
          <w:rFonts w:ascii="Arial" w:eastAsia="宋体" w:hAnsi="Arial" w:cs="Arial" w:hint="eastAsia"/>
          <w:b/>
          <w:kern w:val="0"/>
          <w:sz w:val="20"/>
          <w:szCs w:val="20"/>
        </w:rPr>
        <w:t>部分代表性客户如下</w:t>
      </w:r>
      <w:r w:rsidRPr="005F1FC2">
        <w:rPr>
          <w:rFonts w:ascii="Arial" w:eastAsia="宋体" w:hAnsi="Arial" w:cs="Arial" w:hint="eastAsia"/>
          <w:b/>
          <w:kern w:val="0"/>
          <w:sz w:val="20"/>
          <w:szCs w:val="20"/>
        </w:rPr>
        <w:t xml:space="preserve">: </w:t>
      </w:r>
    </w:p>
    <w:p w:rsidR="005F1FC2" w:rsidRPr="005F1FC2" w:rsidRDefault="005F1FC2" w:rsidP="005F1FC2">
      <w:pPr>
        <w:spacing w:line="264" w:lineRule="auto"/>
        <w:rPr>
          <w:rFonts w:ascii="Arial" w:eastAsia="宋体" w:hAnsi="Arial" w:cs="Arial"/>
          <w:kern w:val="0"/>
          <w:sz w:val="20"/>
          <w:szCs w:val="20"/>
        </w:rPr>
      </w:pPr>
    </w:p>
    <w:p w:rsidR="005F1FC2" w:rsidRPr="005F1FC2" w:rsidRDefault="005F1FC2" w:rsidP="005F1FC2">
      <w:pPr>
        <w:tabs>
          <w:tab w:val="left" w:pos="180"/>
        </w:tabs>
        <w:rPr>
          <w:rFonts w:ascii="Arial" w:eastAsia="宋体" w:hAnsi="Arial" w:cs="Arial"/>
          <w:sz w:val="20"/>
        </w:rPr>
      </w:pPr>
      <w:r w:rsidRPr="005F1FC2">
        <w:rPr>
          <w:rFonts w:ascii="Arial" w:eastAsia="宋体" w:hAnsi="Arial" w:cs="Arial" w:hint="eastAsia"/>
          <w:sz w:val="20"/>
        </w:rPr>
        <w:t>保险</w:t>
      </w:r>
      <w:r w:rsidRPr="005F1FC2">
        <w:rPr>
          <w:rFonts w:ascii="Arial" w:eastAsia="宋体" w:hAnsi="Arial" w:cs="Arial"/>
          <w:sz w:val="20"/>
        </w:rPr>
        <w:t>公司</w:t>
      </w:r>
      <w:r w:rsidRPr="005F1FC2">
        <w:rPr>
          <w:rFonts w:ascii="Arial" w:eastAsia="宋体" w:hAnsi="Arial" w:cs="Arial"/>
          <w:sz w:val="20"/>
        </w:rPr>
        <w:t xml:space="preserve">: </w:t>
      </w:r>
      <w:r w:rsidRPr="005F1FC2">
        <w:rPr>
          <w:rFonts w:ascii="Arial" w:eastAsia="宋体" w:hAnsi="Arial" w:cs="Arial" w:hint="eastAsia"/>
          <w:sz w:val="20"/>
        </w:rPr>
        <w:t>新华人寿、信诚人寿、幸福人寿、天安人寿、天安财险、百年人寿、华夏人寿、合众人寿、</w:t>
      </w:r>
      <w:proofErr w:type="gramStart"/>
      <w:r w:rsidRPr="005F1FC2">
        <w:rPr>
          <w:rFonts w:ascii="Arial" w:eastAsia="宋体" w:hAnsi="Arial" w:cs="Arial" w:hint="eastAsia"/>
          <w:sz w:val="20"/>
        </w:rPr>
        <w:t>招商信</w:t>
      </w:r>
      <w:proofErr w:type="gramEnd"/>
      <w:r w:rsidRPr="005F1FC2">
        <w:rPr>
          <w:rFonts w:ascii="Arial" w:eastAsia="宋体" w:hAnsi="Arial" w:cs="Arial" w:hint="eastAsia"/>
          <w:sz w:val="20"/>
        </w:rPr>
        <w:t>诺人寿、长江养老、中荷人寿、中法人寿、渤海财险</w:t>
      </w:r>
    </w:p>
    <w:p w:rsidR="005F1FC2" w:rsidRPr="005F1FC2" w:rsidRDefault="005F1FC2" w:rsidP="005F1FC2">
      <w:pPr>
        <w:tabs>
          <w:tab w:val="left" w:pos="180"/>
        </w:tabs>
        <w:rPr>
          <w:rFonts w:ascii="Arial" w:eastAsia="宋体" w:hAnsi="Arial" w:cs="Arial"/>
          <w:sz w:val="20"/>
        </w:rPr>
      </w:pPr>
      <w:r w:rsidRPr="005F1FC2">
        <w:rPr>
          <w:rFonts w:ascii="Arial" w:eastAsia="宋体" w:hAnsi="Arial" w:cs="Arial" w:hint="eastAsia"/>
          <w:sz w:val="20"/>
        </w:rPr>
        <w:t>保险资产</w:t>
      </w:r>
      <w:r w:rsidRPr="005F1FC2">
        <w:rPr>
          <w:rFonts w:ascii="Arial" w:eastAsia="宋体" w:hAnsi="Arial" w:cs="Arial"/>
          <w:sz w:val="20"/>
        </w:rPr>
        <w:t>管理公司</w:t>
      </w:r>
      <w:r w:rsidRPr="005F1FC2">
        <w:rPr>
          <w:rFonts w:ascii="Arial" w:eastAsia="宋体" w:hAnsi="Arial" w:cs="Arial"/>
          <w:sz w:val="20"/>
        </w:rPr>
        <w:t xml:space="preserve">: </w:t>
      </w:r>
      <w:r w:rsidRPr="005F1FC2">
        <w:rPr>
          <w:rFonts w:ascii="Arial" w:eastAsia="宋体" w:hAnsi="Arial" w:cs="Arial" w:hint="eastAsia"/>
          <w:sz w:val="20"/>
        </w:rPr>
        <w:t>人保投控、新华资产、中意资产、合众资产、中英益利、长城财富、百年资产、太平投资、泰康资产、华安财保资产、华夏久盈</w:t>
      </w:r>
    </w:p>
    <w:p w:rsidR="005F1FC2" w:rsidRPr="005F1FC2" w:rsidRDefault="005F1FC2" w:rsidP="005F1FC2">
      <w:pPr>
        <w:tabs>
          <w:tab w:val="left" w:pos="180"/>
        </w:tabs>
        <w:rPr>
          <w:rFonts w:ascii="Arial" w:eastAsia="宋体" w:hAnsi="Arial" w:cs="Arial"/>
          <w:sz w:val="20"/>
        </w:rPr>
      </w:pPr>
      <w:r w:rsidRPr="005F1FC2">
        <w:rPr>
          <w:rFonts w:ascii="Arial" w:eastAsia="宋体" w:hAnsi="Arial" w:cs="Arial" w:hint="eastAsia"/>
          <w:sz w:val="20"/>
        </w:rPr>
        <w:t>券商、信托等其他机构</w:t>
      </w:r>
      <w:r w:rsidRPr="005F1FC2">
        <w:rPr>
          <w:rFonts w:ascii="Arial" w:eastAsia="宋体" w:hAnsi="Arial" w:cs="Arial"/>
          <w:sz w:val="20"/>
        </w:rPr>
        <w:t xml:space="preserve">: </w:t>
      </w:r>
      <w:r w:rsidRPr="005F1FC2">
        <w:rPr>
          <w:rFonts w:ascii="Arial" w:eastAsia="宋体" w:hAnsi="Arial" w:cs="Arial" w:hint="eastAsia"/>
          <w:sz w:val="20"/>
        </w:rPr>
        <w:t>中金公司、北京国际信托、平安信托、长安信托、</w:t>
      </w:r>
      <w:proofErr w:type="gramStart"/>
      <w:r w:rsidRPr="005F1FC2">
        <w:rPr>
          <w:rFonts w:ascii="Arial" w:eastAsia="宋体" w:hAnsi="Arial" w:cs="Arial" w:hint="eastAsia"/>
          <w:sz w:val="20"/>
        </w:rPr>
        <w:t>软银中国</w:t>
      </w:r>
      <w:proofErr w:type="gramEnd"/>
      <w:r w:rsidRPr="005F1FC2">
        <w:rPr>
          <w:rFonts w:ascii="Arial" w:eastAsia="宋体" w:hAnsi="Arial" w:cs="Arial" w:hint="eastAsia"/>
          <w:sz w:val="20"/>
        </w:rPr>
        <w:t>资本、</w:t>
      </w:r>
      <w:proofErr w:type="gramStart"/>
      <w:r w:rsidRPr="005F1FC2">
        <w:rPr>
          <w:rFonts w:ascii="Arial" w:eastAsia="宋体" w:hAnsi="Arial" w:cs="Arial" w:hint="eastAsia"/>
          <w:sz w:val="20"/>
        </w:rPr>
        <w:t>中建投租赁</w:t>
      </w:r>
      <w:proofErr w:type="gramEnd"/>
      <w:r w:rsidRPr="005F1FC2">
        <w:rPr>
          <w:rFonts w:ascii="Arial" w:eastAsia="宋体" w:hAnsi="Arial" w:cs="Arial" w:hint="eastAsia"/>
          <w:sz w:val="20"/>
        </w:rPr>
        <w:t>、恒天财富、</w:t>
      </w:r>
      <w:proofErr w:type="gramStart"/>
      <w:r w:rsidRPr="005F1FC2">
        <w:rPr>
          <w:rFonts w:ascii="Arial" w:eastAsia="宋体" w:hAnsi="Arial" w:cs="Arial" w:hint="eastAsia"/>
          <w:sz w:val="20"/>
        </w:rPr>
        <w:t>瀚</w:t>
      </w:r>
      <w:proofErr w:type="gramEnd"/>
      <w:r w:rsidRPr="005F1FC2">
        <w:rPr>
          <w:rFonts w:ascii="Arial" w:eastAsia="宋体" w:hAnsi="Arial" w:cs="Arial" w:hint="eastAsia"/>
          <w:sz w:val="20"/>
        </w:rPr>
        <w:t>亚财富、新华电商、积木盒子</w:t>
      </w:r>
    </w:p>
    <w:p w:rsidR="005F1FC2" w:rsidRPr="005F1FC2" w:rsidRDefault="005F1FC2" w:rsidP="005F1FC2">
      <w:pPr>
        <w:spacing w:line="264" w:lineRule="auto"/>
        <w:rPr>
          <w:rFonts w:ascii="Arial" w:eastAsia="宋体" w:hAnsi="Arial" w:cs="Arial"/>
          <w:kern w:val="0"/>
          <w:sz w:val="20"/>
          <w:szCs w:val="20"/>
        </w:rPr>
      </w:pPr>
    </w:p>
    <w:p w:rsidR="005F1FC2" w:rsidRPr="005F1FC2" w:rsidRDefault="005F1FC2" w:rsidP="005F1FC2">
      <w:pPr>
        <w:widowControl/>
        <w:spacing w:line="264" w:lineRule="auto"/>
        <w:rPr>
          <w:rFonts w:ascii="Arial" w:eastAsia="宋体" w:hAnsi="Arial" w:cs="Arial"/>
          <w:b/>
          <w:kern w:val="0"/>
          <w:sz w:val="20"/>
          <w:szCs w:val="20"/>
        </w:rPr>
      </w:pPr>
      <w:r w:rsidRPr="005F1FC2">
        <w:rPr>
          <w:rFonts w:ascii="Arial" w:eastAsia="宋体" w:hAnsi="Arial" w:cs="Arial"/>
          <w:b/>
          <w:bCs/>
          <w:kern w:val="0"/>
          <w:sz w:val="20"/>
          <w:szCs w:val="20"/>
        </w:rPr>
        <w:t>工作语言</w:t>
      </w:r>
      <w:r w:rsidRPr="005F1FC2">
        <w:rPr>
          <w:rFonts w:ascii="Arial" w:eastAsia="宋体" w:hAnsi="Arial" w:cs="Arial"/>
          <w:kern w:val="0"/>
          <w:sz w:val="20"/>
          <w:szCs w:val="20"/>
        </w:rPr>
        <w:t xml:space="preserve">: </w:t>
      </w:r>
    </w:p>
    <w:p w:rsidR="005F1FC2" w:rsidRPr="005F1FC2" w:rsidRDefault="005F1FC2" w:rsidP="005F1FC2">
      <w:pPr>
        <w:spacing w:line="264" w:lineRule="auto"/>
        <w:rPr>
          <w:rFonts w:ascii="Arial" w:eastAsia="宋体" w:hAnsi="Arial" w:cs="Arial"/>
          <w:kern w:val="0"/>
          <w:sz w:val="20"/>
          <w:szCs w:val="20"/>
        </w:rPr>
      </w:pPr>
      <w:r w:rsidRPr="005F1FC2">
        <w:rPr>
          <w:rFonts w:ascii="Arial" w:eastAsia="宋体" w:hAnsi="Arial" w:cs="Arial"/>
          <w:kern w:val="0"/>
          <w:sz w:val="20"/>
          <w:szCs w:val="20"/>
        </w:rPr>
        <w:t>普通话、英语</w:t>
      </w:r>
      <w:r w:rsidRPr="005F1FC2">
        <w:rPr>
          <w:rFonts w:ascii="Arial" w:eastAsia="宋体" w:hAnsi="Arial" w:cs="Arial"/>
          <w:kern w:val="0"/>
          <w:sz w:val="20"/>
          <w:szCs w:val="20"/>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6221"/>
      </w:tblGrid>
      <w:tr w:rsidR="005F1FC2" w:rsidRPr="005F1FC2" w:rsidTr="00241153">
        <w:tc>
          <w:tcPr>
            <w:tcW w:w="2301" w:type="dxa"/>
          </w:tcPr>
          <w:p w:rsidR="005F1FC2" w:rsidRPr="005F1FC2" w:rsidRDefault="005F1FC2" w:rsidP="005F1FC2">
            <w:pPr>
              <w:spacing w:line="264" w:lineRule="auto"/>
              <w:rPr>
                <w:rFonts w:ascii="Arial" w:eastAsia="宋体" w:hAnsi="Arial" w:cs="Arial"/>
                <w:sz w:val="20"/>
                <w:szCs w:val="20"/>
              </w:rPr>
            </w:pPr>
            <w:r w:rsidRPr="005F1FC2">
              <w:rPr>
                <w:rFonts w:ascii="Arial" w:eastAsia="宋体" w:hAnsi="Arial" w:cs="Arial"/>
                <w:noProof/>
                <w:sz w:val="20"/>
                <w:szCs w:val="20"/>
              </w:rPr>
              <w:lastRenderedPageBreak/>
              <w:drawing>
                <wp:inline distT="0" distB="0" distL="0" distR="0" wp14:anchorId="511D7808" wp14:editId="7292BBF8">
                  <wp:extent cx="1323975" cy="1681844"/>
                  <wp:effectExtent l="0" t="0" r="0" b="0"/>
                  <wp:docPr id="2" name="图片 2" descr="C:\Users\rachel fu\Desktop\护照\照片\王祎_20170523164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 fu\Desktop\护照\照片\王祎_201705231646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681844"/>
                          </a:xfrm>
                          <a:prstGeom prst="rect">
                            <a:avLst/>
                          </a:prstGeom>
                          <a:noFill/>
                          <a:ln>
                            <a:noFill/>
                          </a:ln>
                        </pic:spPr>
                      </pic:pic>
                    </a:graphicData>
                  </a:graphic>
                </wp:inline>
              </w:drawing>
            </w:r>
          </w:p>
        </w:tc>
        <w:tc>
          <w:tcPr>
            <w:tcW w:w="6221" w:type="dxa"/>
          </w:tcPr>
          <w:p w:rsidR="005F1FC2" w:rsidRPr="005F1FC2" w:rsidRDefault="005F1FC2" w:rsidP="005F1FC2">
            <w:pPr>
              <w:spacing w:line="264" w:lineRule="auto"/>
              <w:rPr>
                <w:rFonts w:ascii="Arial" w:eastAsia="宋体" w:hAnsi="Arial" w:cs="Arial"/>
                <w:b/>
                <w:bCs/>
                <w:kern w:val="0"/>
                <w:sz w:val="20"/>
                <w:szCs w:val="20"/>
              </w:rPr>
            </w:pPr>
            <w:r w:rsidRPr="005F1FC2">
              <w:rPr>
                <w:rFonts w:ascii="Arial" w:eastAsia="宋体" w:hAnsi="Arial" w:cs="Arial" w:hint="eastAsia"/>
                <w:b/>
                <w:bCs/>
                <w:kern w:val="0"/>
                <w:sz w:val="20"/>
                <w:szCs w:val="20"/>
              </w:rPr>
              <w:t>Yi Wang  Partner</w:t>
            </w:r>
          </w:p>
          <w:p w:rsidR="005F1FC2" w:rsidRPr="005F1FC2" w:rsidRDefault="005F1FC2" w:rsidP="005F1FC2">
            <w:pPr>
              <w:spacing w:line="264" w:lineRule="auto"/>
              <w:rPr>
                <w:rFonts w:ascii="Arial" w:eastAsia="宋体" w:hAnsi="Arial" w:cs="Arial"/>
                <w:bCs/>
                <w:kern w:val="0"/>
                <w:sz w:val="20"/>
                <w:szCs w:val="20"/>
              </w:rPr>
            </w:pPr>
            <w:r w:rsidRPr="005F1FC2">
              <w:rPr>
                <w:rFonts w:ascii="Arial" w:eastAsia="宋体" w:hAnsi="Arial" w:cs="Arial" w:hint="eastAsia"/>
                <w:bCs/>
                <w:kern w:val="0"/>
                <w:sz w:val="20"/>
                <w:szCs w:val="20"/>
              </w:rPr>
              <w:t>Office: Beijing</w:t>
            </w:r>
          </w:p>
          <w:p w:rsidR="005F1FC2" w:rsidRPr="005F1FC2" w:rsidRDefault="005F1FC2" w:rsidP="005F1FC2">
            <w:pPr>
              <w:spacing w:line="264" w:lineRule="auto"/>
              <w:rPr>
                <w:rFonts w:ascii="Arial" w:eastAsia="宋体" w:hAnsi="Arial" w:cs="Arial"/>
                <w:bCs/>
                <w:kern w:val="0"/>
                <w:sz w:val="20"/>
                <w:szCs w:val="20"/>
              </w:rPr>
            </w:pPr>
            <w:r w:rsidRPr="005F1FC2">
              <w:rPr>
                <w:rFonts w:ascii="Arial" w:eastAsia="宋体" w:hAnsi="Arial" w:cs="Arial" w:hint="eastAsia"/>
                <w:bCs/>
                <w:kern w:val="0"/>
                <w:sz w:val="20"/>
                <w:szCs w:val="20"/>
              </w:rPr>
              <w:t xml:space="preserve">Tel: </w:t>
            </w:r>
            <w:r w:rsidRPr="005F1FC2">
              <w:rPr>
                <w:rFonts w:ascii="Arial" w:eastAsia="宋体" w:hAnsi="Arial" w:cs="Arial"/>
                <w:bCs/>
                <w:kern w:val="0"/>
                <w:sz w:val="20"/>
                <w:szCs w:val="20"/>
              </w:rPr>
              <w:t xml:space="preserve">(86 </w:t>
            </w:r>
            <w:r w:rsidRPr="005F1FC2">
              <w:rPr>
                <w:rFonts w:ascii="Arial" w:eastAsia="宋体" w:hAnsi="Arial" w:cs="Arial" w:hint="eastAsia"/>
                <w:bCs/>
                <w:kern w:val="0"/>
                <w:sz w:val="20"/>
                <w:szCs w:val="20"/>
              </w:rPr>
              <w:t>10</w:t>
            </w:r>
            <w:r w:rsidRPr="005F1FC2">
              <w:rPr>
                <w:rFonts w:ascii="Arial" w:eastAsia="宋体" w:hAnsi="Arial" w:cs="Arial"/>
                <w:bCs/>
                <w:kern w:val="0"/>
                <w:sz w:val="20"/>
                <w:szCs w:val="20"/>
              </w:rPr>
              <w:t xml:space="preserve">) </w:t>
            </w:r>
            <w:r w:rsidRPr="005F1FC2">
              <w:rPr>
                <w:rFonts w:ascii="Arial" w:eastAsia="宋体" w:hAnsi="Arial" w:cs="Arial" w:hint="eastAsia"/>
                <w:bCs/>
                <w:kern w:val="0"/>
                <w:sz w:val="20"/>
                <w:szCs w:val="20"/>
              </w:rPr>
              <w:t>8519</w:t>
            </w:r>
            <w:r w:rsidRPr="005F1FC2">
              <w:rPr>
                <w:rFonts w:ascii="Arial" w:eastAsia="宋体" w:hAnsi="Arial" w:cs="Arial"/>
                <w:bCs/>
                <w:kern w:val="0"/>
                <w:sz w:val="20"/>
                <w:szCs w:val="20"/>
              </w:rPr>
              <w:t xml:space="preserve"> </w:t>
            </w:r>
            <w:r w:rsidRPr="005F1FC2">
              <w:rPr>
                <w:rFonts w:ascii="Arial" w:eastAsia="宋体" w:hAnsi="Arial" w:cs="Arial" w:hint="eastAsia"/>
                <w:bCs/>
                <w:kern w:val="0"/>
                <w:sz w:val="20"/>
                <w:szCs w:val="20"/>
              </w:rPr>
              <w:t>1608</w:t>
            </w:r>
          </w:p>
          <w:p w:rsidR="005F1FC2" w:rsidRPr="005F1FC2" w:rsidRDefault="005F1FC2" w:rsidP="005F1FC2">
            <w:pPr>
              <w:spacing w:line="264" w:lineRule="auto"/>
              <w:rPr>
                <w:rFonts w:ascii="Arial" w:eastAsia="宋体" w:hAnsi="Arial" w:cs="Arial"/>
                <w:bCs/>
                <w:kern w:val="0"/>
                <w:sz w:val="20"/>
                <w:szCs w:val="20"/>
              </w:rPr>
            </w:pPr>
            <w:r w:rsidRPr="005F1FC2">
              <w:rPr>
                <w:rFonts w:ascii="Arial" w:eastAsia="宋体" w:hAnsi="Arial" w:cs="Arial" w:hint="eastAsia"/>
                <w:bCs/>
                <w:kern w:val="0"/>
                <w:sz w:val="20"/>
                <w:szCs w:val="20"/>
              </w:rPr>
              <w:t xml:space="preserve">Email: </w:t>
            </w:r>
            <w:hyperlink r:id="rId9" w:history="1">
              <w:r w:rsidRPr="005F1FC2">
                <w:rPr>
                  <w:rFonts w:ascii="Arial" w:eastAsia="宋体" w:hAnsi="Arial" w:cs="Arial" w:hint="eastAsia"/>
                  <w:bCs/>
                  <w:kern w:val="0"/>
                  <w:sz w:val="20"/>
                  <w:szCs w:val="20"/>
                </w:rPr>
                <w:t>yi.wang</w:t>
              </w:r>
              <w:r w:rsidRPr="005F1FC2">
                <w:rPr>
                  <w:rFonts w:ascii="Arial" w:eastAsia="宋体" w:hAnsi="Arial" w:cs="Arial"/>
                  <w:bCs/>
                  <w:kern w:val="0"/>
                  <w:sz w:val="20"/>
                  <w:szCs w:val="20"/>
                </w:rPr>
                <w:t>@llinkslaw.com</w:t>
              </w:r>
            </w:hyperlink>
          </w:p>
          <w:p w:rsidR="005F1FC2" w:rsidRPr="005F1FC2" w:rsidRDefault="005F1FC2" w:rsidP="005F1FC2">
            <w:pPr>
              <w:spacing w:line="264" w:lineRule="auto"/>
              <w:rPr>
                <w:rFonts w:ascii="Arial" w:eastAsia="宋体" w:hAnsi="Arial" w:cs="Arial"/>
                <w:b/>
                <w:bCs/>
                <w:kern w:val="0"/>
                <w:sz w:val="20"/>
                <w:szCs w:val="20"/>
              </w:rPr>
            </w:pPr>
          </w:p>
          <w:p w:rsidR="005F1FC2" w:rsidRPr="005F1FC2" w:rsidRDefault="005F1FC2" w:rsidP="005F1FC2">
            <w:pPr>
              <w:spacing w:line="264" w:lineRule="auto"/>
              <w:rPr>
                <w:rFonts w:ascii="Arial" w:eastAsia="宋体" w:hAnsi="Arial" w:cs="Arial"/>
                <w:sz w:val="20"/>
                <w:szCs w:val="20"/>
              </w:rPr>
            </w:pPr>
          </w:p>
        </w:tc>
      </w:tr>
    </w:tbl>
    <w:p w:rsidR="005F1FC2" w:rsidRPr="005F1FC2" w:rsidRDefault="005F1FC2" w:rsidP="005F1FC2">
      <w:pPr>
        <w:rPr>
          <w:rFonts w:ascii="Arial" w:eastAsia="宋体" w:hAnsi="Arial" w:cs="Arial"/>
          <w:szCs w:val="24"/>
        </w:rPr>
      </w:pPr>
    </w:p>
    <w:p w:rsidR="005F1FC2" w:rsidRPr="005F1FC2" w:rsidRDefault="005F1FC2" w:rsidP="005F1FC2">
      <w:pPr>
        <w:rPr>
          <w:rFonts w:ascii="Arial" w:eastAsia="宋体" w:hAnsi="Arial" w:cs="Arial"/>
          <w:b/>
          <w:sz w:val="20"/>
          <w:szCs w:val="20"/>
        </w:rPr>
      </w:pPr>
      <w:r w:rsidRPr="005F1FC2">
        <w:rPr>
          <w:rFonts w:ascii="Arial" w:eastAsia="宋体" w:hAnsi="Arial" w:cs="Arial"/>
          <w:b/>
          <w:sz w:val="20"/>
          <w:szCs w:val="20"/>
        </w:rPr>
        <w:t>Practice Areas</w:t>
      </w:r>
    </w:p>
    <w:p w:rsidR="005F1FC2" w:rsidRPr="005F1FC2" w:rsidRDefault="005F1FC2" w:rsidP="005F1FC2">
      <w:pPr>
        <w:rPr>
          <w:rFonts w:ascii="Arial" w:eastAsia="宋体" w:hAnsi="Arial" w:cs="Arial"/>
          <w:sz w:val="20"/>
          <w:szCs w:val="20"/>
        </w:rPr>
      </w:pPr>
      <w:r w:rsidRPr="005F1FC2">
        <w:rPr>
          <w:rFonts w:ascii="Arial" w:eastAsia="宋体" w:hAnsi="Arial" w:cs="Arial"/>
          <w:sz w:val="20"/>
          <w:szCs w:val="20"/>
        </w:rPr>
        <w:t xml:space="preserve">Corporate and Commercial, </w:t>
      </w:r>
      <w:r w:rsidRPr="005F1FC2">
        <w:rPr>
          <w:rFonts w:ascii="Arial" w:eastAsia="宋体" w:hAnsi="Arial" w:cs="Arial" w:hint="eastAsia"/>
          <w:sz w:val="20"/>
          <w:szCs w:val="20"/>
        </w:rPr>
        <w:t>I</w:t>
      </w:r>
      <w:r w:rsidRPr="005F1FC2">
        <w:rPr>
          <w:rFonts w:ascii="Arial" w:eastAsia="宋体" w:hAnsi="Arial" w:cs="Arial"/>
          <w:sz w:val="20"/>
          <w:szCs w:val="20"/>
        </w:rPr>
        <w:t xml:space="preserve">nsurance, </w:t>
      </w:r>
      <w:r w:rsidRPr="005F1FC2">
        <w:rPr>
          <w:rFonts w:ascii="Arial" w:eastAsia="宋体" w:hAnsi="Arial" w:cs="Arial" w:hint="eastAsia"/>
          <w:sz w:val="20"/>
          <w:szCs w:val="20"/>
        </w:rPr>
        <w:t>I</w:t>
      </w:r>
      <w:r w:rsidRPr="005F1FC2">
        <w:rPr>
          <w:rFonts w:ascii="Arial" w:eastAsia="宋体" w:hAnsi="Arial" w:cs="Arial"/>
          <w:sz w:val="20"/>
          <w:szCs w:val="20"/>
        </w:rPr>
        <w:t xml:space="preserve">nsurance </w:t>
      </w:r>
      <w:r w:rsidRPr="005F1FC2">
        <w:rPr>
          <w:rFonts w:ascii="Arial" w:eastAsia="宋体" w:hAnsi="Arial" w:cs="Arial" w:hint="eastAsia"/>
          <w:sz w:val="20"/>
          <w:szCs w:val="20"/>
        </w:rPr>
        <w:t>I</w:t>
      </w:r>
      <w:r w:rsidRPr="005F1FC2">
        <w:rPr>
          <w:rFonts w:ascii="Arial" w:eastAsia="宋体" w:hAnsi="Arial" w:cs="Arial"/>
          <w:sz w:val="20"/>
          <w:szCs w:val="20"/>
        </w:rPr>
        <w:t xml:space="preserve">nvestment, </w:t>
      </w:r>
      <w:r w:rsidRPr="005F1FC2">
        <w:rPr>
          <w:rFonts w:ascii="Arial" w:eastAsia="宋体" w:hAnsi="Arial" w:cs="Arial" w:hint="eastAsia"/>
          <w:sz w:val="20"/>
          <w:szCs w:val="20"/>
        </w:rPr>
        <w:t>P</w:t>
      </w:r>
      <w:r w:rsidRPr="005F1FC2">
        <w:rPr>
          <w:rFonts w:ascii="Arial" w:eastAsia="宋体" w:hAnsi="Arial" w:cs="Arial"/>
          <w:sz w:val="20"/>
          <w:szCs w:val="20"/>
        </w:rPr>
        <w:t xml:space="preserve">rivate </w:t>
      </w:r>
      <w:r w:rsidRPr="005F1FC2">
        <w:rPr>
          <w:rFonts w:ascii="Arial" w:eastAsia="宋体" w:hAnsi="Arial" w:cs="Arial" w:hint="eastAsia"/>
          <w:sz w:val="20"/>
          <w:szCs w:val="20"/>
        </w:rPr>
        <w:t>E</w:t>
      </w:r>
      <w:r w:rsidRPr="005F1FC2">
        <w:rPr>
          <w:rFonts w:ascii="Arial" w:eastAsia="宋体" w:hAnsi="Arial" w:cs="Arial"/>
          <w:sz w:val="20"/>
          <w:szCs w:val="20"/>
        </w:rPr>
        <w:t xml:space="preserve">quity </w:t>
      </w:r>
      <w:r w:rsidRPr="005F1FC2">
        <w:rPr>
          <w:rFonts w:ascii="Arial" w:eastAsia="宋体" w:hAnsi="Arial" w:cs="Arial" w:hint="eastAsia"/>
          <w:sz w:val="20"/>
          <w:szCs w:val="20"/>
        </w:rPr>
        <w:t>F</w:t>
      </w:r>
      <w:r w:rsidRPr="005F1FC2">
        <w:rPr>
          <w:rFonts w:ascii="Arial" w:eastAsia="宋体" w:hAnsi="Arial" w:cs="Arial"/>
          <w:sz w:val="20"/>
          <w:szCs w:val="20"/>
        </w:rPr>
        <w:t xml:space="preserve">unds, </w:t>
      </w:r>
      <w:r w:rsidRPr="005F1FC2">
        <w:rPr>
          <w:rFonts w:ascii="Arial" w:eastAsia="宋体" w:hAnsi="Arial" w:cs="Arial" w:hint="eastAsia"/>
          <w:sz w:val="20"/>
          <w:szCs w:val="20"/>
        </w:rPr>
        <w:t>C</w:t>
      </w:r>
      <w:r w:rsidRPr="005F1FC2">
        <w:rPr>
          <w:rFonts w:ascii="Arial" w:eastAsia="宋体" w:hAnsi="Arial" w:cs="Arial"/>
          <w:sz w:val="20"/>
          <w:szCs w:val="20"/>
        </w:rPr>
        <w:t xml:space="preserve">ommercial </w:t>
      </w:r>
      <w:r w:rsidRPr="005F1FC2">
        <w:rPr>
          <w:rFonts w:ascii="Arial" w:eastAsia="宋体" w:hAnsi="Arial" w:cs="Arial" w:hint="eastAsia"/>
          <w:sz w:val="20"/>
          <w:szCs w:val="20"/>
        </w:rPr>
        <w:t>R</w:t>
      </w:r>
      <w:r w:rsidRPr="005F1FC2">
        <w:rPr>
          <w:rFonts w:ascii="Arial" w:eastAsia="宋体" w:hAnsi="Arial" w:cs="Arial"/>
          <w:sz w:val="20"/>
          <w:szCs w:val="20"/>
        </w:rPr>
        <w:t xml:space="preserve">eal </w:t>
      </w:r>
      <w:r w:rsidRPr="005F1FC2">
        <w:rPr>
          <w:rFonts w:ascii="Arial" w:eastAsia="宋体" w:hAnsi="Arial" w:cs="Arial" w:hint="eastAsia"/>
          <w:sz w:val="20"/>
          <w:szCs w:val="20"/>
        </w:rPr>
        <w:t>E</w:t>
      </w:r>
      <w:r w:rsidRPr="005F1FC2">
        <w:rPr>
          <w:rFonts w:ascii="Arial" w:eastAsia="宋体" w:hAnsi="Arial" w:cs="Arial"/>
          <w:sz w:val="20"/>
          <w:szCs w:val="20"/>
        </w:rPr>
        <w:t xml:space="preserve">state, </w:t>
      </w:r>
      <w:r w:rsidRPr="005F1FC2">
        <w:rPr>
          <w:rFonts w:ascii="Arial" w:eastAsia="宋体" w:hAnsi="Arial" w:cs="Arial" w:hint="eastAsia"/>
          <w:sz w:val="20"/>
          <w:szCs w:val="20"/>
        </w:rPr>
        <w:t>In</w:t>
      </w:r>
      <w:r w:rsidRPr="005F1FC2">
        <w:rPr>
          <w:rFonts w:ascii="Arial" w:eastAsia="宋体" w:hAnsi="Arial" w:cs="Arial"/>
          <w:sz w:val="20"/>
          <w:szCs w:val="20"/>
        </w:rPr>
        <w:t>frastructure</w:t>
      </w:r>
      <w:r w:rsidRPr="005F1FC2">
        <w:rPr>
          <w:rFonts w:ascii="Arial" w:eastAsia="宋体" w:hAnsi="Arial" w:cs="Arial" w:hint="eastAsia"/>
          <w:sz w:val="20"/>
          <w:szCs w:val="20"/>
        </w:rPr>
        <w:t xml:space="preserve"> I</w:t>
      </w:r>
      <w:r w:rsidRPr="005F1FC2">
        <w:rPr>
          <w:rFonts w:ascii="Arial" w:eastAsia="宋体" w:hAnsi="Arial" w:cs="Arial"/>
          <w:sz w:val="20"/>
          <w:szCs w:val="20"/>
        </w:rPr>
        <w:t xml:space="preserve">nvestment and </w:t>
      </w:r>
      <w:r w:rsidRPr="005F1FC2">
        <w:rPr>
          <w:rFonts w:ascii="Arial" w:eastAsia="宋体" w:hAnsi="Arial" w:cs="Arial" w:hint="eastAsia"/>
          <w:sz w:val="20"/>
          <w:szCs w:val="20"/>
        </w:rPr>
        <w:t>F</w:t>
      </w:r>
      <w:r w:rsidRPr="005F1FC2">
        <w:rPr>
          <w:rFonts w:ascii="Arial" w:eastAsia="宋体" w:hAnsi="Arial" w:cs="Arial"/>
          <w:sz w:val="20"/>
          <w:szCs w:val="20"/>
        </w:rPr>
        <w:t>inancing</w:t>
      </w:r>
    </w:p>
    <w:p w:rsidR="005F1FC2" w:rsidRPr="005F1FC2" w:rsidRDefault="005F1FC2" w:rsidP="005F1FC2">
      <w:pPr>
        <w:rPr>
          <w:rFonts w:ascii="Arial" w:eastAsia="宋体" w:hAnsi="Arial" w:cs="Arial"/>
          <w:sz w:val="20"/>
          <w:szCs w:val="20"/>
        </w:rPr>
      </w:pPr>
    </w:p>
    <w:p w:rsidR="005F1FC2" w:rsidRPr="005F1FC2" w:rsidRDefault="005F1FC2" w:rsidP="005F1FC2">
      <w:pPr>
        <w:rPr>
          <w:rFonts w:ascii="Arial" w:eastAsia="宋体" w:hAnsi="Arial" w:cs="Arial"/>
          <w:b/>
          <w:sz w:val="20"/>
          <w:szCs w:val="20"/>
        </w:rPr>
      </w:pPr>
      <w:r w:rsidRPr="005F1FC2">
        <w:rPr>
          <w:rFonts w:ascii="Arial" w:eastAsia="宋体" w:hAnsi="Arial" w:cs="Arial"/>
          <w:b/>
          <w:sz w:val="20"/>
          <w:szCs w:val="20"/>
        </w:rPr>
        <w:t>Summary</w:t>
      </w:r>
    </w:p>
    <w:p w:rsidR="005F1FC2" w:rsidRPr="005F1FC2" w:rsidRDefault="005F1FC2" w:rsidP="005F1FC2">
      <w:pPr>
        <w:rPr>
          <w:rFonts w:ascii="Arial" w:eastAsia="宋体" w:hAnsi="Arial" w:cs="Arial"/>
          <w:sz w:val="20"/>
          <w:szCs w:val="20"/>
        </w:rPr>
      </w:pPr>
      <w:r w:rsidRPr="005F1FC2">
        <w:rPr>
          <w:rFonts w:ascii="Arial" w:eastAsia="宋体" w:hAnsi="Arial" w:cs="Arial" w:hint="eastAsia"/>
          <w:sz w:val="20"/>
          <w:szCs w:val="20"/>
        </w:rPr>
        <w:t xml:space="preserve">Mr. </w:t>
      </w:r>
      <w:r w:rsidRPr="005F1FC2">
        <w:rPr>
          <w:rFonts w:ascii="Arial" w:eastAsia="宋体" w:hAnsi="Arial" w:cs="Arial"/>
          <w:sz w:val="20"/>
          <w:szCs w:val="20"/>
        </w:rPr>
        <w:t xml:space="preserve">Wang graduated from the North </w:t>
      </w:r>
      <w:proofErr w:type="spellStart"/>
      <w:r w:rsidRPr="005F1FC2">
        <w:rPr>
          <w:rFonts w:ascii="Arial" w:eastAsia="宋体" w:hAnsi="Arial" w:cs="Arial"/>
          <w:sz w:val="20"/>
          <w:szCs w:val="20"/>
        </w:rPr>
        <w:t>Jiaotong</w:t>
      </w:r>
      <w:proofErr w:type="spellEnd"/>
      <w:r w:rsidRPr="005F1FC2">
        <w:rPr>
          <w:rFonts w:ascii="Arial" w:eastAsia="宋体" w:hAnsi="Arial" w:cs="Arial"/>
          <w:sz w:val="20"/>
          <w:szCs w:val="20"/>
        </w:rPr>
        <w:t xml:space="preserve"> University</w:t>
      </w:r>
      <w:r w:rsidRPr="005F1FC2">
        <w:rPr>
          <w:rFonts w:ascii="Arial" w:eastAsia="宋体" w:hAnsi="Arial" w:cs="Arial" w:hint="eastAsia"/>
          <w:sz w:val="20"/>
          <w:szCs w:val="20"/>
        </w:rPr>
        <w:t xml:space="preserve"> and </w:t>
      </w:r>
      <w:r w:rsidRPr="005F1FC2">
        <w:rPr>
          <w:rFonts w:ascii="Arial" w:eastAsia="宋体" w:hAnsi="Arial" w:cs="Arial"/>
          <w:sz w:val="20"/>
          <w:szCs w:val="20"/>
        </w:rPr>
        <w:t>the Graduate School of the Chinese Academy of Social Sciences</w:t>
      </w:r>
      <w:r w:rsidRPr="005F1FC2">
        <w:rPr>
          <w:rFonts w:ascii="Arial" w:eastAsia="宋体" w:hAnsi="Arial" w:cs="Arial" w:hint="eastAsia"/>
          <w:sz w:val="20"/>
          <w:szCs w:val="20"/>
        </w:rPr>
        <w:t xml:space="preserve"> with</w:t>
      </w:r>
      <w:r w:rsidRPr="005F1FC2">
        <w:rPr>
          <w:rFonts w:ascii="Arial" w:eastAsia="宋体" w:hAnsi="Arial" w:cs="Arial"/>
          <w:sz w:val="20"/>
          <w:szCs w:val="20"/>
        </w:rPr>
        <w:t xml:space="preserve"> a bachelor's degree in law and a master's degree in law, respectively</w:t>
      </w:r>
      <w:r w:rsidRPr="005F1FC2">
        <w:rPr>
          <w:rFonts w:ascii="Arial" w:eastAsia="宋体" w:hAnsi="Arial" w:cs="Arial" w:hint="eastAsia"/>
          <w:sz w:val="20"/>
          <w:szCs w:val="20"/>
        </w:rPr>
        <w:t>. Mr. Wang</w:t>
      </w:r>
      <w:r w:rsidRPr="005F1FC2">
        <w:rPr>
          <w:rFonts w:ascii="Arial" w:eastAsia="宋体" w:hAnsi="Arial" w:cs="Arial"/>
          <w:sz w:val="20"/>
          <w:szCs w:val="20"/>
        </w:rPr>
        <w:t xml:space="preserve"> began</w:t>
      </w:r>
      <w:r w:rsidRPr="005F1FC2">
        <w:rPr>
          <w:rFonts w:ascii="Arial" w:eastAsia="宋体" w:hAnsi="Arial" w:cs="Arial" w:hint="eastAsia"/>
          <w:sz w:val="20"/>
          <w:szCs w:val="20"/>
        </w:rPr>
        <w:t xml:space="preserve"> his legal career </w:t>
      </w:r>
      <w:r w:rsidRPr="005F1FC2">
        <w:rPr>
          <w:rFonts w:ascii="Arial" w:eastAsia="宋体" w:hAnsi="Arial" w:cs="Arial"/>
          <w:sz w:val="20"/>
          <w:szCs w:val="20"/>
        </w:rPr>
        <w:t>with a well-known real estate group</w:t>
      </w:r>
      <w:r w:rsidRPr="005F1FC2">
        <w:rPr>
          <w:rFonts w:ascii="Arial" w:eastAsia="宋体" w:hAnsi="Arial" w:cs="Arial" w:hint="eastAsia"/>
          <w:sz w:val="20"/>
          <w:szCs w:val="20"/>
        </w:rPr>
        <w:t xml:space="preserve"> </w:t>
      </w:r>
      <w:r w:rsidRPr="005F1FC2">
        <w:rPr>
          <w:rFonts w:ascii="Arial" w:eastAsia="宋体" w:hAnsi="Arial" w:cs="Arial"/>
          <w:sz w:val="20"/>
          <w:szCs w:val="20"/>
        </w:rPr>
        <w:t>in</w:t>
      </w:r>
      <w:r w:rsidRPr="005F1FC2">
        <w:rPr>
          <w:rFonts w:ascii="Arial" w:eastAsia="宋体" w:hAnsi="Arial" w:cs="Arial" w:hint="eastAsia"/>
          <w:sz w:val="20"/>
          <w:szCs w:val="20"/>
        </w:rPr>
        <w:t xml:space="preserve"> 2006. From</w:t>
      </w:r>
      <w:r w:rsidRPr="005F1FC2">
        <w:rPr>
          <w:rFonts w:ascii="Arial" w:eastAsia="宋体" w:hAnsi="Arial" w:cs="Arial"/>
          <w:sz w:val="20"/>
          <w:szCs w:val="20"/>
        </w:rPr>
        <w:t xml:space="preserve"> 2014 to 2017</w:t>
      </w:r>
      <w:r w:rsidRPr="005F1FC2">
        <w:rPr>
          <w:rFonts w:ascii="Arial" w:eastAsia="宋体" w:hAnsi="Arial" w:cs="Arial" w:hint="eastAsia"/>
          <w:sz w:val="20"/>
          <w:szCs w:val="20"/>
        </w:rPr>
        <w:t>,</w:t>
      </w:r>
      <w:r w:rsidRPr="005F1FC2">
        <w:rPr>
          <w:rFonts w:ascii="Arial" w:eastAsia="宋体" w:hAnsi="Arial" w:cs="Arial"/>
          <w:sz w:val="20"/>
          <w:szCs w:val="20"/>
        </w:rPr>
        <w:t xml:space="preserve"> </w:t>
      </w:r>
      <w:r w:rsidRPr="005F1FC2">
        <w:rPr>
          <w:rFonts w:ascii="Arial" w:eastAsia="宋体" w:hAnsi="Arial" w:cs="Arial" w:hint="eastAsia"/>
          <w:sz w:val="20"/>
          <w:szCs w:val="20"/>
        </w:rPr>
        <w:t>Mr. Wang</w:t>
      </w:r>
      <w:r w:rsidRPr="005F1FC2">
        <w:rPr>
          <w:rFonts w:ascii="Arial" w:eastAsia="宋体" w:hAnsi="Arial" w:cs="Arial"/>
          <w:sz w:val="20"/>
          <w:szCs w:val="20"/>
        </w:rPr>
        <w:t xml:space="preserve"> practic</w:t>
      </w:r>
      <w:r w:rsidRPr="005F1FC2">
        <w:rPr>
          <w:rFonts w:ascii="Arial" w:eastAsia="宋体" w:hAnsi="Arial" w:cs="Arial" w:hint="eastAsia"/>
          <w:sz w:val="20"/>
          <w:szCs w:val="20"/>
        </w:rPr>
        <w:t>ed</w:t>
      </w:r>
      <w:r w:rsidRPr="005F1FC2">
        <w:rPr>
          <w:rFonts w:ascii="Arial" w:eastAsia="宋体" w:hAnsi="Arial" w:cs="Arial"/>
          <w:sz w:val="20"/>
          <w:szCs w:val="20"/>
        </w:rPr>
        <w:t xml:space="preserve"> in a well-known domestic law firm. </w:t>
      </w:r>
      <w:r w:rsidRPr="005F1FC2">
        <w:rPr>
          <w:rFonts w:ascii="Arial" w:eastAsia="宋体" w:hAnsi="Arial" w:cs="Arial" w:hint="eastAsia"/>
          <w:sz w:val="20"/>
          <w:szCs w:val="20"/>
        </w:rPr>
        <w:t xml:space="preserve">Mr. Wang joined </w:t>
      </w:r>
      <w:proofErr w:type="spellStart"/>
      <w:r w:rsidRPr="005F1FC2">
        <w:rPr>
          <w:rFonts w:ascii="Arial" w:eastAsia="宋体" w:hAnsi="Arial" w:cs="Arial" w:hint="eastAsia"/>
          <w:sz w:val="20"/>
          <w:szCs w:val="20"/>
        </w:rPr>
        <w:t>Llinks</w:t>
      </w:r>
      <w:proofErr w:type="spellEnd"/>
      <w:r w:rsidRPr="005F1FC2">
        <w:rPr>
          <w:rFonts w:ascii="Arial" w:eastAsia="宋体" w:hAnsi="Arial" w:cs="Arial" w:hint="eastAsia"/>
          <w:sz w:val="20"/>
          <w:szCs w:val="20"/>
        </w:rPr>
        <w:t xml:space="preserve"> Law Offices</w:t>
      </w:r>
      <w:r w:rsidRPr="005F1FC2">
        <w:rPr>
          <w:rFonts w:ascii="Arial" w:eastAsia="宋体" w:hAnsi="Arial" w:cs="Arial"/>
          <w:sz w:val="20"/>
          <w:szCs w:val="20"/>
        </w:rPr>
        <w:t xml:space="preserve"> as a partner </w:t>
      </w:r>
      <w:r w:rsidRPr="005F1FC2">
        <w:rPr>
          <w:rFonts w:ascii="Arial" w:eastAsia="宋体" w:hAnsi="Arial" w:cs="Arial" w:hint="eastAsia"/>
          <w:sz w:val="20"/>
          <w:szCs w:val="20"/>
        </w:rPr>
        <w:t>in March 2017</w:t>
      </w:r>
      <w:r w:rsidRPr="005F1FC2">
        <w:rPr>
          <w:rFonts w:ascii="Arial" w:eastAsia="宋体" w:hAnsi="Arial" w:cs="Arial"/>
          <w:sz w:val="20"/>
          <w:szCs w:val="20"/>
        </w:rPr>
        <w:t xml:space="preserve">. </w:t>
      </w:r>
      <w:r w:rsidRPr="005F1FC2">
        <w:rPr>
          <w:rFonts w:ascii="Arial" w:eastAsia="宋体" w:hAnsi="Arial" w:cs="Arial" w:hint="eastAsia"/>
          <w:sz w:val="20"/>
          <w:szCs w:val="20"/>
        </w:rPr>
        <w:t xml:space="preserve">Mr. </w:t>
      </w:r>
      <w:r w:rsidRPr="005F1FC2">
        <w:rPr>
          <w:rFonts w:ascii="Arial" w:eastAsia="宋体" w:hAnsi="Arial" w:cs="Arial"/>
          <w:sz w:val="20"/>
          <w:szCs w:val="20"/>
        </w:rPr>
        <w:t xml:space="preserve">Wang is currently </w:t>
      </w:r>
      <w:r w:rsidRPr="005F1FC2">
        <w:rPr>
          <w:rFonts w:ascii="Arial" w:eastAsia="宋体" w:hAnsi="Arial" w:cs="Arial" w:hint="eastAsia"/>
          <w:sz w:val="20"/>
          <w:szCs w:val="20"/>
        </w:rPr>
        <w:t xml:space="preserve">a </w:t>
      </w:r>
      <w:r w:rsidRPr="005F1FC2">
        <w:rPr>
          <w:rFonts w:ascii="Arial" w:eastAsia="宋体" w:hAnsi="Arial" w:cs="Arial"/>
          <w:sz w:val="20"/>
          <w:szCs w:val="20"/>
        </w:rPr>
        <w:t>member of the</w:t>
      </w:r>
      <w:r w:rsidRPr="005F1FC2">
        <w:rPr>
          <w:rFonts w:ascii="Arial" w:eastAsia="宋体" w:hAnsi="Arial" w:cs="Arial" w:hint="eastAsia"/>
          <w:sz w:val="20"/>
          <w:szCs w:val="20"/>
        </w:rPr>
        <w:t xml:space="preserve"> first session of </w:t>
      </w:r>
      <w:r w:rsidRPr="005F1FC2">
        <w:rPr>
          <w:rFonts w:ascii="Arial" w:eastAsia="宋体" w:hAnsi="Arial" w:cs="Arial"/>
          <w:sz w:val="20"/>
          <w:szCs w:val="20"/>
        </w:rPr>
        <w:t>the L</w:t>
      </w:r>
      <w:r w:rsidRPr="005F1FC2">
        <w:rPr>
          <w:rFonts w:ascii="Arial" w:eastAsia="宋体" w:hAnsi="Arial" w:cs="Arial" w:hint="eastAsia"/>
          <w:sz w:val="20"/>
          <w:szCs w:val="20"/>
        </w:rPr>
        <w:t xml:space="preserve">egal </w:t>
      </w:r>
      <w:r w:rsidRPr="005F1FC2">
        <w:rPr>
          <w:rFonts w:ascii="Arial" w:eastAsia="宋体" w:hAnsi="Arial" w:cs="Arial"/>
          <w:sz w:val="20"/>
          <w:szCs w:val="20"/>
        </w:rPr>
        <w:t>P</w:t>
      </w:r>
      <w:r w:rsidRPr="005F1FC2">
        <w:rPr>
          <w:rFonts w:ascii="Arial" w:eastAsia="宋体" w:hAnsi="Arial" w:cs="Arial" w:hint="eastAsia"/>
          <w:sz w:val="20"/>
          <w:szCs w:val="20"/>
        </w:rPr>
        <w:t xml:space="preserve">rofession </w:t>
      </w:r>
      <w:r w:rsidRPr="005F1FC2">
        <w:rPr>
          <w:rFonts w:ascii="Arial" w:eastAsia="宋体" w:hAnsi="Arial" w:cs="Arial"/>
          <w:sz w:val="20"/>
          <w:szCs w:val="20"/>
        </w:rPr>
        <w:t>C</w:t>
      </w:r>
      <w:r w:rsidRPr="005F1FC2">
        <w:rPr>
          <w:rFonts w:ascii="Arial" w:eastAsia="宋体" w:hAnsi="Arial" w:cs="Arial" w:hint="eastAsia"/>
          <w:sz w:val="20"/>
          <w:szCs w:val="20"/>
        </w:rPr>
        <w:t xml:space="preserve">ommittee of </w:t>
      </w:r>
      <w:r w:rsidRPr="005F1FC2">
        <w:rPr>
          <w:rFonts w:ascii="Arial" w:eastAsia="宋体" w:hAnsi="Arial" w:cs="Arial"/>
          <w:sz w:val="20"/>
          <w:szCs w:val="20"/>
        </w:rPr>
        <w:t>the Insurance Asset Management Association of China.</w:t>
      </w:r>
    </w:p>
    <w:p w:rsidR="005F1FC2" w:rsidRPr="005F1FC2" w:rsidRDefault="005F1FC2" w:rsidP="005F1FC2">
      <w:pPr>
        <w:rPr>
          <w:rFonts w:ascii="Arial" w:eastAsia="宋体" w:hAnsi="Arial" w:cs="Arial"/>
          <w:sz w:val="20"/>
          <w:szCs w:val="20"/>
        </w:rPr>
      </w:pPr>
    </w:p>
    <w:p w:rsidR="005F1FC2" w:rsidRPr="005F1FC2" w:rsidRDefault="005F1FC2" w:rsidP="005F1FC2">
      <w:pPr>
        <w:rPr>
          <w:rFonts w:ascii="Arial" w:eastAsia="宋体" w:hAnsi="Arial" w:cs="Arial"/>
          <w:b/>
          <w:sz w:val="20"/>
          <w:szCs w:val="20"/>
        </w:rPr>
      </w:pPr>
      <w:r w:rsidRPr="005F1FC2">
        <w:rPr>
          <w:rFonts w:ascii="Arial" w:eastAsia="宋体" w:hAnsi="Arial" w:cs="Arial"/>
          <w:b/>
          <w:sz w:val="20"/>
          <w:szCs w:val="20"/>
        </w:rPr>
        <w:t>Experience</w:t>
      </w:r>
    </w:p>
    <w:p w:rsidR="005F1FC2" w:rsidRPr="005F1FC2" w:rsidRDefault="005F1FC2" w:rsidP="005F1FC2">
      <w:pPr>
        <w:rPr>
          <w:rFonts w:ascii="Arial" w:eastAsia="宋体" w:hAnsi="Arial" w:cs="Arial"/>
          <w:sz w:val="20"/>
          <w:szCs w:val="20"/>
        </w:rPr>
      </w:pPr>
      <w:r w:rsidRPr="005F1FC2">
        <w:rPr>
          <w:rFonts w:ascii="Arial" w:eastAsia="宋体" w:hAnsi="Arial" w:cs="Arial" w:hint="eastAsia"/>
          <w:sz w:val="20"/>
          <w:szCs w:val="20"/>
        </w:rPr>
        <w:t xml:space="preserve">Mr. </w:t>
      </w:r>
      <w:r w:rsidRPr="005F1FC2">
        <w:rPr>
          <w:rFonts w:ascii="Arial" w:eastAsia="宋体" w:hAnsi="Arial" w:cs="Arial"/>
          <w:sz w:val="20"/>
          <w:szCs w:val="20"/>
        </w:rPr>
        <w:t xml:space="preserve">Wang </w:t>
      </w:r>
      <w:r w:rsidRPr="005F1FC2">
        <w:rPr>
          <w:rFonts w:ascii="Arial" w:eastAsia="宋体" w:hAnsi="Arial" w:cs="Arial" w:hint="eastAsia"/>
          <w:sz w:val="20"/>
          <w:szCs w:val="20"/>
        </w:rPr>
        <w:t>specializes in the area</w:t>
      </w:r>
      <w:r w:rsidRPr="005F1FC2">
        <w:rPr>
          <w:rFonts w:ascii="Arial" w:eastAsia="宋体" w:hAnsi="Arial" w:cs="Arial"/>
          <w:sz w:val="20"/>
          <w:szCs w:val="20"/>
        </w:rPr>
        <w:t>s</w:t>
      </w:r>
      <w:r w:rsidRPr="005F1FC2">
        <w:rPr>
          <w:rFonts w:ascii="Arial" w:eastAsia="宋体" w:hAnsi="Arial" w:cs="Arial" w:hint="eastAsia"/>
          <w:sz w:val="20"/>
          <w:szCs w:val="20"/>
        </w:rPr>
        <w:t xml:space="preserve"> of </w:t>
      </w:r>
      <w:r w:rsidRPr="005F1FC2">
        <w:rPr>
          <w:rFonts w:ascii="Arial" w:eastAsia="宋体" w:hAnsi="Arial" w:cs="Arial"/>
          <w:sz w:val="20"/>
          <w:szCs w:val="20"/>
        </w:rPr>
        <w:t>insurance, commercial real estate, investment and financing</w:t>
      </w:r>
      <w:r w:rsidRPr="005F1FC2">
        <w:rPr>
          <w:rFonts w:ascii="Arial" w:eastAsia="宋体" w:hAnsi="Arial" w:cs="Arial" w:hint="eastAsia"/>
          <w:sz w:val="20"/>
          <w:szCs w:val="20"/>
        </w:rPr>
        <w:t>.</w:t>
      </w:r>
      <w:r w:rsidRPr="005F1FC2">
        <w:rPr>
          <w:rFonts w:ascii="Arial" w:eastAsia="宋体" w:hAnsi="Arial" w:cs="Arial"/>
          <w:sz w:val="20"/>
          <w:szCs w:val="20"/>
        </w:rPr>
        <w:t xml:space="preserve"> </w:t>
      </w:r>
      <w:r w:rsidRPr="005F1FC2">
        <w:rPr>
          <w:rFonts w:ascii="Arial" w:eastAsia="宋体" w:hAnsi="Arial" w:cs="Arial" w:hint="eastAsia"/>
          <w:sz w:val="20"/>
          <w:szCs w:val="20"/>
        </w:rPr>
        <w:t xml:space="preserve">Mr. Wang has rich </w:t>
      </w:r>
      <w:r w:rsidRPr="005F1FC2">
        <w:rPr>
          <w:rFonts w:ascii="Arial" w:eastAsia="宋体" w:hAnsi="Arial" w:cs="Arial"/>
          <w:sz w:val="20"/>
          <w:szCs w:val="20"/>
        </w:rPr>
        <w:t xml:space="preserve">practice </w:t>
      </w:r>
      <w:r w:rsidRPr="005F1FC2">
        <w:rPr>
          <w:rFonts w:ascii="Arial" w:eastAsia="宋体" w:hAnsi="Arial" w:cs="Arial" w:hint="eastAsia"/>
          <w:sz w:val="20"/>
          <w:szCs w:val="20"/>
        </w:rPr>
        <w:t xml:space="preserve">experience in </w:t>
      </w:r>
      <w:r w:rsidRPr="005F1FC2">
        <w:rPr>
          <w:rFonts w:ascii="Arial" w:eastAsia="宋体" w:hAnsi="Arial" w:cs="Arial"/>
          <w:sz w:val="20"/>
          <w:szCs w:val="20"/>
        </w:rPr>
        <w:t xml:space="preserve">the establishment of insurance institutions, equity acquisition, insurance institutions’ issued bonds, </w:t>
      </w:r>
      <w:r w:rsidRPr="005F1FC2">
        <w:rPr>
          <w:rFonts w:ascii="Arial" w:eastAsia="宋体" w:hAnsi="Arial" w:cs="Arial" w:hint="eastAsia"/>
          <w:sz w:val="20"/>
          <w:szCs w:val="20"/>
        </w:rPr>
        <w:t>initial public offering</w:t>
      </w:r>
      <w:r w:rsidRPr="005F1FC2">
        <w:rPr>
          <w:rFonts w:ascii="Arial" w:eastAsia="宋体" w:hAnsi="Arial" w:cs="Arial"/>
          <w:sz w:val="20"/>
          <w:szCs w:val="20"/>
        </w:rPr>
        <w:t xml:space="preserve">s, insurance institutions’ corporate governance and related party transactions, insurance funds direct investment, private equity investment, real estate investment, overseas investment, insurance asset management companies </w:t>
      </w:r>
      <w:r w:rsidRPr="005F1FC2">
        <w:rPr>
          <w:rFonts w:ascii="Arial" w:eastAsia="宋体" w:hAnsi="Arial" w:cs="Arial" w:hint="eastAsia"/>
          <w:sz w:val="20"/>
          <w:szCs w:val="20"/>
        </w:rPr>
        <w:t>and</w:t>
      </w:r>
      <w:r w:rsidRPr="005F1FC2">
        <w:rPr>
          <w:rFonts w:ascii="Arial" w:eastAsia="宋体" w:hAnsi="Arial" w:cs="Arial"/>
          <w:sz w:val="20"/>
          <w:szCs w:val="20"/>
        </w:rPr>
        <w:t xml:space="preserve"> other equity investment plans, equity investment plans, asset support pro</w:t>
      </w:r>
      <w:r w:rsidRPr="005F1FC2">
        <w:rPr>
          <w:rFonts w:ascii="Arial" w:eastAsia="宋体" w:hAnsi="Arial" w:cs="Arial" w:hint="eastAsia"/>
          <w:sz w:val="20"/>
          <w:szCs w:val="20"/>
        </w:rPr>
        <w:t>jects</w:t>
      </w:r>
      <w:r w:rsidRPr="005F1FC2">
        <w:rPr>
          <w:rFonts w:ascii="Arial" w:eastAsia="宋体" w:hAnsi="Arial" w:cs="Arial"/>
          <w:sz w:val="20"/>
          <w:szCs w:val="20"/>
        </w:rPr>
        <w:t>, insurance asset management products, private equity funds</w:t>
      </w:r>
      <w:r w:rsidRPr="005F1FC2">
        <w:rPr>
          <w:rFonts w:ascii="Arial" w:eastAsia="宋体" w:hAnsi="Arial" w:cs="Arial" w:hint="eastAsia"/>
          <w:sz w:val="20"/>
          <w:szCs w:val="20"/>
        </w:rPr>
        <w:t xml:space="preserve"> initiated by insurance agencies</w:t>
      </w:r>
      <w:r w:rsidRPr="005F1FC2">
        <w:rPr>
          <w:rFonts w:ascii="Arial" w:eastAsia="宋体" w:hAnsi="Arial" w:cs="Arial"/>
          <w:sz w:val="20"/>
          <w:szCs w:val="20"/>
        </w:rPr>
        <w:t>, and insurance investment with</w:t>
      </w:r>
      <w:r w:rsidRPr="005F1FC2">
        <w:rPr>
          <w:rFonts w:ascii="Arial" w:eastAsia="宋体" w:hAnsi="Arial" w:cs="Arial" w:hint="eastAsia"/>
          <w:sz w:val="20"/>
          <w:szCs w:val="20"/>
        </w:rPr>
        <w:t xml:space="preserve"> </w:t>
      </w:r>
      <w:r w:rsidRPr="005F1FC2">
        <w:rPr>
          <w:rFonts w:ascii="Arial" w:eastAsia="宋体" w:hAnsi="Arial" w:cs="Arial"/>
          <w:sz w:val="20"/>
          <w:szCs w:val="20"/>
        </w:rPr>
        <w:t>insurance/non-insurance subsidiaries</w:t>
      </w:r>
      <w:r w:rsidRPr="005F1FC2">
        <w:rPr>
          <w:rFonts w:ascii="Arial" w:eastAsia="宋体" w:hAnsi="Arial" w:cs="Arial" w:hint="eastAsia"/>
          <w:sz w:val="20"/>
          <w:szCs w:val="20"/>
        </w:rPr>
        <w:t>. Mr. Wang is also prof</w:t>
      </w:r>
      <w:r w:rsidRPr="005F1FC2">
        <w:rPr>
          <w:rFonts w:ascii="Arial" w:eastAsia="宋体" w:hAnsi="Arial" w:cs="Arial"/>
          <w:sz w:val="20"/>
          <w:szCs w:val="20"/>
        </w:rPr>
        <w:t>icient</w:t>
      </w:r>
      <w:r w:rsidRPr="005F1FC2">
        <w:rPr>
          <w:rFonts w:ascii="Arial" w:eastAsia="宋体" w:hAnsi="Arial" w:cs="Arial" w:hint="eastAsia"/>
          <w:sz w:val="20"/>
          <w:szCs w:val="20"/>
        </w:rPr>
        <w:t xml:space="preserve"> in </w:t>
      </w:r>
      <w:r w:rsidRPr="005F1FC2">
        <w:rPr>
          <w:rFonts w:ascii="Arial" w:eastAsia="宋体" w:hAnsi="Arial" w:cs="Arial"/>
          <w:sz w:val="20"/>
          <w:szCs w:val="20"/>
        </w:rPr>
        <w:t>the establishment of private equity funds, real estate investment and financing, corporate governance, compliance and risk management, legal management system structures, corporate investment, financing and other related fields.</w:t>
      </w:r>
    </w:p>
    <w:p w:rsidR="005F1FC2" w:rsidRPr="005F1FC2" w:rsidRDefault="005F1FC2" w:rsidP="005F1FC2">
      <w:pPr>
        <w:rPr>
          <w:rFonts w:ascii="Arial" w:eastAsia="宋体" w:hAnsi="Arial" w:cs="Arial"/>
          <w:sz w:val="20"/>
          <w:szCs w:val="20"/>
        </w:rPr>
      </w:pPr>
    </w:p>
    <w:p w:rsidR="005F1FC2" w:rsidRPr="005F1FC2" w:rsidRDefault="005F1FC2" w:rsidP="005F1FC2">
      <w:pPr>
        <w:rPr>
          <w:rFonts w:ascii="Arial" w:eastAsia="宋体" w:hAnsi="Arial" w:cs="Arial"/>
          <w:sz w:val="20"/>
          <w:szCs w:val="20"/>
        </w:rPr>
      </w:pPr>
      <w:r w:rsidRPr="005F1FC2">
        <w:rPr>
          <w:rFonts w:ascii="Arial" w:eastAsia="宋体" w:hAnsi="Arial" w:cs="Arial" w:hint="eastAsia"/>
          <w:sz w:val="20"/>
          <w:szCs w:val="20"/>
        </w:rPr>
        <w:t xml:space="preserve">Mr. </w:t>
      </w:r>
      <w:r w:rsidRPr="005F1FC2">
        <w:rPr>
          <w:rFonts w:ascii="Arial" w:eastAsia="宋体" w:hAnsi="Arial" w:cs="Arial"/>
          <w:sz w:val="20"/>
          <w:szCs w:val="20"/>
        </w:rPr>
        <w:t xml:space="preserve">Wang </w:t>
      </w:r>
      <w:r w:rsidRPr="005F1FC2">
        <w:rPr>
          <w:rFonts w:ascii="Arial" w:eastAsia="宋体" w:hAnsi="Arial" w:cs="Arial" w:hint="eastAsia"/>
          <w:sz w:val="20"/>
          <w:szCs w:val="20"/>
        </w:rPr>
        <w:t xml:space="preserve">is a legal expert and professional </w:t>
      </w:r>
      <w:r w:rsidRPr="005F1FC2">
        <w:rPr>
          <w:rFonts w:ascii="Arial" w:eastAsia="宋体" w:hAnsi="Arial" w:cs="Arial"/>
          <w:sz w:val="20"/>
          <w:szCs w:val="20"/>
        </w:rPr>
        <w:t>member</w:t>
      </w:r>
      <w:r w:rsidRPr="005F1FC2">
        <w:rPr>
          <w:rFonts w:ascii="Arial" w:eastAsia="宋体" w:hAnsi="Arial" w:cs="Arial" w:hint="eastAsia"/>
          <w:sz w:val="20"/>
          <w:szCs w:val="20"/>
        </w:rPr>
        <w:t xml:space="preserve"> of</w:t>
      </w:r>
      <w:r w:rsidRPr="005F1FC2">
        <w:rPr>
          <w:rFonts w:ascii="Arial" w:eastAsia="宋体" w:hAnsi="Arial" w:cs="Arial"/>
          <w:sz w:val="20"/>
          <w:szCs w:val="20"/>
        </w:rPr>
        <w:t xml:space="preserve"> the</w:t>
      </w:r>
      <w:r w:rsidRPr="005F1FC2">
        <w:rPr>
          <w:rFonts w:ascii="Arial" w:eastAsia="宋体" w:hAnsi="Arial" w:cs="Arial" w:hint="eastAsia"/>
          <w:sz w:val="20"/>
          <w:szCs w:val="20"/>
        </w:rPr>
        <w:t xml:space="preserve"> Insurance Asset Management Association of China.</w:t>
      </w:r>
    </w:p>
    <w:p w:rsidR="005F1FC2" w:rsidRPr="005F1FC2" w:rsidRDefault="005F1FC2" w:rsidP="005F1FC2">
      <w:pPr>
        <w:rPr>
          <w:rFonts w:ascii="Arial" w:eastAsia="宋体" w:hAnsi="Arial" w:cs="Arial"/>
          <w:sz w:val="20"/>
          <w:szCs w:val="20"/>
        </w:rPr>
      </w:pPr>
    </w:p>
    <w:p w:rsidR="005F1FC2" w:rsidRPr="005F1FC2" w:rsidRDefault="005F1FC2" w:rsidP="005F1FC2">
      <w:pPr>
        <w:rPr>
          <w:rFonts w:ascii="Arial" w:eastAsia="宋体" w:hAnsi="Arial" w:cs="Arial"/>
          <w:b/>
          <w:szCs w:val="24"/>
        </w:rPr>
      </w:pPr>
      <w:r w:rsidRPr="005F1FC2">
        <w:rPr>
          <w:rFonts w:ascii="Arial" w:eastAsia="宋体" w:hAnsi="Arial" w:cs="Arial"/>
          <w:b/>
          <w:szCs w:val="24"/>
        </w:rPr>
        <w:t>REPRESENTATIVE CLIENT</w:t>
      </w:r>
      <w:r w:rsidRPr="005F1FC2">
        <w:rPr>
          <w:rFonts w:ascii="Arial" w:eastAsia="宋体" w:hAnsi="Arial" w:cs="Arial" w:hint="eastAsia"/>
          <w:b/>
          <w:szCs w:val="24"/>
        </w:rPr>
        <w:t>S</w:t>
      </w:r>
    </w:p>
    <w:p w:rsidR="005F1FC2" w:rsidRPr="005F1FC2" w:rsidRDefault="005F1FC2" w:rsidP="005F1FC2">
      <w:pPr>
        <w:rPr>
          <w:rFonts w:ascii="Arial" w:eastAsia="宋体" w:hAnsi="Arial" w:cs="Arial"/>
          <w:sz w:val="20"/>
          <w:szCs w:val="20"/>
        </w:rPr>
      </w:pPr>
      <w:r w:rsidRPr="005F1FC2">
        <w:rPr>
          <w:rFonts w:ascii="Arial" w:eastAsia="宋体" w:hAnsi="Arial" w:cs="Arial"/>
          <w:sz w:val="20"/>
          <w:szCs w:val="20"/>
        </w:rPr>
        <w:t xml:space="preserve">Insurance Company: </w:t>
      </w:r>
      <w:r w:rsidRPr="005F1FC2">
        <w:rPr>
          <w:rFonts w:ascii="Arial" w:eastAsia="宋体" w:hAnsi="Arial" w:cs="Arial" w:hint="eastAsia"/>
          <w:sz w:val="20"/>
          <w:szCs w:val="20"/>
        </w:rPr>
        <w:t>New China</w:t>
      </w:r>
      <w:r w:rsidRPr="005F1FC2">
        <w:rPr>
          <w:rFonts w:ascii="Arial" w:eastAsia="宋体" w:hAnsi="Arial" w:cs="Arial"/>
          <w:sz w:val="20"/>
          <w:szCs w:val="20"/>
        </w:rPr>
        <w:t xml:space="preserve"> Life Insurance, CITIC-Prudential Life Insurance, Happ</w:t>
      </w:r>
      <w:r w:rsidRPr="005F1FC2">
        <w:rPr>
          <w:rFonts w:ascii="Arial" w:eastAsia="宋体" w:hAnsi="Arial" w:cs="Arial" w:hint="eastAsia"/>
          <w:sz w:val="20"/>
          <w:szCs w:val="20"/>
        </w:rPr>
        <w:t>y</w:t>
      </w:r>
      <w:r w:rsidRPr="005F1FC2">
        <w:rPr>
          <w:rFonts w:ascii="Arial" w:eastAsia="宋体" w:hAnsi="Arial" w:cs="Arial"/>
          <w:sz w:val="20"/>
          <w:szCs w:val="20"/>
        </w:rPr>
        <w:t xml:space="preserve"> Life</w:t>
      </w:r>
      <w:r w:rsidRPr="005F1FC2">
        <w:rPr>
          <w:rFonts w:ascii="Arial" w:eastAsia="宋体" w:hAnsi="Arial" w:cs="Arial" w:hint="eastAsia"/>
          <w:sz w:val="20"/>
          <w:szCs w:val="20"/>
        </w:rPr>
        <w:t xml:space="preserve"> </w:t>
      </w:r>
      <w:r w:rsidRPr="005F1FC2">
        <w:rPr>
          <w:rFonts w:ascii="Arial" w:eastAsia="宋体" w:hAnsi="Arial" w:cs="Arial"/>
          <w:sz w:val="20"/>
          <w:szCs w:val="20"/>
        </w:rPr>
        <w:t xml:space="preserve">Insurance, </w:t>
      </w:r>
      <w:proofErr w:type="spellStart"/>
      <w:r w:rsidRPr="005F1FC2">
        <w:rPr>
          <w:rFonts w:ascii="Arial" w:eastAsia="宋体" w:hAnsi="Arial" w:cs="Arial"/>
          <w:sz w:val="20"/>
          <w:szCs w:val="20"/>
        </w:rPr>
        <w:t>Tian</w:t>
      </w:r>
      <w:r w:rsidRPr="005F1FC2">
        <w:rPr>
          <w:rFonts w:ascii="Arial" w:eastAsia="宋体" w:hAnsi="Arial" w:cs="Arial" w:hint="eastAsia"/>
          <w:sz w:val="20"/>
          <w:szCs w:val="20"/>
        </w:rPr>
        <w:t>a</w:t>
      </w:r>
      <w:r w:rsidRPr="005F1FC2">
        <w:rPr>
          <w:rFonts w:ascii="Arial" w:eastAsia="宋体" w:hAnsi="Arial" w:cs="Arial"/>
          <w:sz w:val="20"/>
          <w:szCs w:val="20"/>
        </w:rPr>
        <w:t>n</w:t>
      </w:r>
      <w:proofErr w:type="spellEnd"/>
      <w:r w:rsidRPr="005F1FC2">
        <w:rPr>
          <w:rFonts w:ascii="Arial" w:eastAsia="宋体" w:hAnsi="Arial" w:cs="Arial"/>
          <w:sz w:val="20"/>
          <w:szCs w:val="20"/>
        </w:rPr>
        <w:t xml:space="preserve"> Life Insurance, </w:t>
      </w:r>
      <w:proofErr w:type="spellStart"/>
      <w:r w:rsidRPr="005F1FC2">
        <w:rPr>
          <w:rFonts w:ascii="Arial" w:eastAsia="宋体" w:hAnsi="Arial" w:cs="Arial"/>
          <w:sz w:val="20"/>
          <w:szCs w:val="20"/>
        </w:rPr>
        <w:t>Tian</w:t>
      </w:r>
      <w:r w:rsidRPr="005F1FC2">
        <w:rPr>
          <w:rFonts w:ascii="Arial" w:eastAsia="宋体" w:hAnsi="Arial" w:cs="Arial" w:hint="eastAsia"/>
          <w:sz w:val="20"/>
          <w:szCs w:val="20"/>
        </w:rPr>
        <w:t>a</w:t>
      </w:r>
      <w:r w:rsidRPr="005F1FC2">
        <w:rPr>
          <w:rFonts w:ascii="Arial" w:eastAsia="宋体" w:hAnsi="Arial" w:cs="Arial"/>
          <w:sz w:val="20"/>
          <w:szCs w:val="20"/>
        </w:rPr>
        <w:t>n</w:t>
      </w:r>
      <w:proofErr w:type="spellEnd"/>
      <w:r w:rsidRPr="005F1FC2">
        <w:rPr>
          <w:rFonts w:ascii="Arial" w:eastAsia="宋体" w:hAnsi="Arial" w:cs="Arial"/>
          <w:sz w:val="20"/>
          <w:szCs w:val="20"/>
        </w:rPr>
        <w:t xml:space="preserve"> </w:t>
      </w:r>
      <w:r w:rsidRPr="005F1FC2">
        <w:rPr>
          <w:rFonts w:ascii="Arial" w:eastAsia="宋体" w:hAnsi="Arial" w:cs="Arial" w:hint="eastAsia"/>
          <w:sz w:val="20"/>
          <w:szCs w:val="20"/>
        </w:rPr>
        <w:t xml:space="preserve">Property </w:t>
      </w:r>
      <w:r w:rsidRPr="005F1FC2">
        <w:rPr>
          <w:rFonts w:ascii="Arial" w:eastAsia="宋体" w:hAnsi="Arial" w:cs="Arial"/>
          <w:sz w:val="20"/>
          <w:szCs w:val="20"/>
        </w:rPr>
        <w:t xml:space="preserve">Insurance, </w:t>
      </w:r>
      <w:r w:rsidRPr="005F1FC2">
        <w:rPr>
          <w:rFonts w:ascii="Arial" w:eastAsia="宋体" w:hAnsi="Arial" w:cs="Arial" w:hint="eastAsia"/>
          <w:sz w:val="20"/>
          <w:szCs w:val="20"/>
        </w:rPr>
        <w:t>Aeon</w:t>
      </w:r>
      <w:r w:rsidRPr="005F1FC2">
        <w:rPr>
          <w:rFonts w:ascii="Arial" w:eastAsia="宋体" w:hAnsi="Arial" w:cs="Arial"/>
          <w:sz w:val="20"/>
          <w:szCs w:val="20"/>
        </w:rPr>
        <w:t xml:space="preserve"> Life</w:t>
      </w:r>
      <w:r w:rsidRPr="005F1FC2">
        <w:rPr>
          <w:rFonts w:ascii="Arial" w:eastAsia="宋体" w:hAnsi="Arial" w:cs="Arial" w:hint="eastAsia"/>
          <w:sz w:val="20"/>
          <w:szCs w:val="20"/>
        </w:rPr>
        <w:t xml:space="preserve"> </w:t>
      </w:r>
      <w:r w:rsidRPr="005F1FC2">
        <w:rPr>
          <w:rFonts w:ascii="Arial" w:eastAsia="宋体" w:hAnsi="Arial" w:cs="Arial"/>
          <w:sz w:val="20"/>
          <w:szCs w:val="20"/>
        </w:rPr>
        <w:t xml:space="preserve">Insurance, </w:t>
      </w:r>
      <w:proofErr w:type="spellStart"/>
      <w:r w:rsidRPr="005F1FC2">
        <w:rPr>
          <w:rFonts w:ascii="Arial" w:eastAsia="宋体" w:hAnsi="Arial" w:cs="Arial"/>
          <w:sz w:val="20"/>
          <w:szCs w:val="20"/>
        </w:rPr>
        <w:t>Huaxia</w:t>
      </w:r>
      <w:proofErr w:type="spellEnd"/>
      <w:r w:rsidRPr="005F1FC2">
        <w:rPr>
          <w:rFonts w:ascii="Arial" w:eastAsia="宋体" w:hAnsi="Arial" w:cs="Arial"/>
          <w:sz w:val="20"/>
          <w:szCs w:val="20"/>
        </w:rPr>
        <w:t xml:space="preserve"> Life, Union</w:t>
      </w:r>
      <w:r w:rsidRPr="005F1FC2">
        <w:rPr>
          <w:rFonts w:ascii="Arial" w:eastAsia="宋体" w:hAnsi="Arial" w:cs="Arial" w:hint="eastAsia"/>
          <w:sz w:val="20"/>
          <w:szCs w:val="20"/>
        </w:rPr>
        <w:t xml:space="preserve"> L</w:t>
      </w:r>
      <w:r w:rsidRPr="005F1FC2">
        <w:rPr>
          <w:rFonts w:ascii="Arial" w:eastAsia="宋体" w:hAnsi="Arial" w:cs="Arial"/>
          <w:sz w:val="20"/>
          <w:szCs w:val="20"/>
        </w:rPr>
        <w:t xml:space="preserve">ife Insurance, CIGNA&amp;CMC Insurance, </w:t>
      </w:r>
      <w:proofErr w:type="spellStart"/>
      <w:r w:rsidRPr="005F1FC2">
        <w:rPr>
          <w:rFonts w:ascii="Arial" w:eastAsia="宋体" w:hAnsi="Arial" w:cs="Arial" w:hint="eastAsia"/>
          <w:sz w:val="20"/>
          <w:szCs w:val="20"/>
        </w:rPr>
        <w:t>Changjiang</w:t>
      </w:r>
      <w:proofErr w:type="spellEnd"/>
      <w:r w:rsidRPr="005F1FC2">
        <w:rPr>
          <w:rFonts w:ascii="Arial" w:eastAsia="宋体" w:hAnsi="Arial" w:cs="Arial"/>
          <w:sz w:val="20"/>
          <w:szCs w:val="20"/>
        </w:rPr>
        <w:t xml:space="preserve"> </w:t>
      </w:r>
      <w:r w:rsidRPr="005F1FC2">
        <w:rPr>
          <w:rFonts w:ascii="Arial" w:eastAsia="宋体" w:hAnsi="Arial" w:cs="Arial" w:hint="eastAsia"/>
          <w:sz w:val="20"/>
          <w:szCs w:val="20"/>
        </w:rPr>
        <w:t>P</w:t>
      </w:r>
      <w:r w:rsidRPr="005F1FC2">
        <w:rPr>
          <w:rFonts w:ascii="Arial" w:eastAsia="宋体" w:hAnsi="Arial" w:cs="Arial"/>
          <w:sz w:val="20"/>
          <w:szCs w:val="20"/>
        </w:rPr>
        <w:t>ension</w:t>
      </w:r>
      <w:r w:rsidRPr="005F1FC2">
        <w:rPr>
          <w:rFonts w:ascii="Arial" w:eastAsia="宋体" w:hAnsi="Arial" w:cs="Arial" w:hint="eastAsia"/>
          <w:sz w:val="20"/>
          <w:szCs w:val="20"/>
        </w:rPr>
        <w:t xml:space="preserve"> </w:t>
      </w:r>
      <w:r w:rsidRPr="005F1FC2">
        <w:rPr>
          <w:rFonts w:ascii="Arial" w:eastAsia="宋体" w:hAnsi="Arial" w:cs="Arial"/>
          <w:sz w:val="20"/>
          <w:szCs w:val="20"/>
        </w:rPr>
        <w:t>Insurance, B</w:t>
      </w:r>
      <w:r w:rsidRPr="005F1FC2">
        <w:rPr>
          <w:rFonts w:ascii="Arial" w:eastAsia="宋体" w:hAnsi="Arial" w:cs="Arial" w:hint="eastAsia"/>
          <w:sz w:val="20"/>
          <w:szCs w:val="20"/>
        </w:rPr>
        <w:t>ob</w:t>
      </w:r>
      <w:r w:rsidRPr="005F1FC2">
        <w:rPr>
          <w:rFonts w:ascii="Arial" w:eastAsia="宋体" w:hAnsi="Arial" w:cs="Arial"/>
          <w:sz w:val="20"/>
          <w:szCs w:val="20"/>
        </w:rPr>
        <w:t>-</w:t>
      </w:r>
      <w:proofErr w:type="spellStart"/>
      <w:r w:rsidRPr="005F1FC2">
        <w:rPr>
          <w:rFonts w:ascii="Arial" w:eastAsia="宋体" w:hAnsi="Arial" w:cs="Arial"/>
          <w:sz w:val="20"/>
          <w:szCs w:val="20"/>
        </w:rPr>
        <w:t>C</w:t>
      </w:r>
      <w:r w:rsidRPr="005F1FC2">
        <w:rPr>
          <w:rFonts w:ascii="Arial" w:eastAsia="宋体" w:hAnsi="Arial" w:cs="Arial" w:hint="eastAsia"/>
          <w:sz w:val="20"/>
          <w:szCs w:val="20"/>
        </w:rPr>
        <w:t>ardif</w:t>
      </w:r>
      <w:proofErr w:type="spellEnd"/>
      <w:r w:rsidRPr="005F1FC2">
        <w:rPr>
          <w:rFonts w:ascii="Arial" w:eastAsia="宋体" w:hAnsi="Arial" w:cs="Arial"/>
          <w:sz w:val="20"/>
          <w:szCs w:val="20"/>
        </w:rPr>
        <w:t xml:space="preserve"> Life Insurance, Sino-French Life Insurance, </w:t>
      </w:r>
      <w:proofErr w:type="spellStart"/>
      <w:r w:rsidRPr="005F1FC2">
        <w:rPr>
          <w:rFonts w:ascii="Arial" w:eastAsia="宋体" w:hAnsi="Arial" w:cs="Arial"/>
          <w:sz w:val="20"/>
          <w:szCs w:val="20"/>
        </w:rPr>
        <w:t>Bohai</w:t>
      </w:r>
      <w:proofErr w:type="spellEnd"/>
      <w:r w:rsidRPr="005F1FC2">
        <w:rPr>
          <w:rFonts w:ascii="Arial" w:eastAsia="宋体" w:hAnsi="Arial" w:cs="Arial"/>
          <w:sz w:val="20"/>
          <w:szCs w:val="20"/>
        </w:rPr>
        <w:t xml:space="preserve"> Property Insurance</w:t>
      </w:r>
    </w:p>
    <w:p w:rsidR="005F1FC2" w:rsidRPr="005F1FC2" w:rsidRDefault="005F1FC2" w:rsidP="005F1FC2">
      <w:pPr>
        <w:rPr>
          <w:rFonts w:ascii="Arial" w:eastAsia="宋体" w:hAnsi="Arial" w:cs="Arial"/>
          <w:sz w:val="20"/>
          <w:szCs w:val="20"/>
        </w:rPr>
      </w:pPr>
      <w:r w:rsidRPr="005F1FC2">
        <w:rPr>
          <w:rFonts w:ascii="Arial" w:eastAsia="宋体" w:hAnsi="Arial" w:cs="Arial"/>
          <w:sz w:val="20"/>
          <w:szCs w:val="20"/>
        </w:rPr>
        <w:lastRenderedPageBreak/>
        <w:t xml:space="preserve">Insurance Assets Management Company: PICC Investment Holding, </w:t>
      </w:r>
      <w:r w:rsidRPr="005F1FC2">
        <w:rPr>
          <w:rFonts w:ascii="Arial" w:eastAsia="宋体" w:hAnsi="Arial" w:cs="Arial" w:hint="eastAsia"/>
          <w:sz w:val="20"/>
          <w:szCs w:val="20"/>
        </w:rPr>
        <w:t>New China</w:t>
      </w:r>
      <w:r w:rsidRPr="005F1FC2">
        <w:rPr>
          <w:rFonts w:ascii="Arial" w:eastAsia="宋体" w:hAnsi="Arial" w:cs="Arial"/>
          <w:sz w:val="20"/>
          <w:szCs w:val="20"/>
        </w:rPr>
        <w:t xml:space="preserve"> Asset</w:t>
      </w:r>
      <w:r w:rsidRPr="005F1FC2">
        <w:rPr>
          <w:rFonts w:ascii="Arial" w:eastAsia="宋体" w:hAnsi="Arial" w:cs="Arial" w:hint="eastAsia"/>
          <w:sz w:val="20"/>
          <w:szCs w:val="20"/>
        </w:rPr>
        <w:t>s</w:t>
      </w:r>
      <w:r w:rsidRPr="005F1FC2">
        <w:rPr>
          <w:rFonts w:ascii="Arial" w:eastAsia="宋体" w:hAnsi="Arial" w:cs="Arial"/>
          <w:sz w:val="20"/>
          <w:szCs w:val="20"/>
        </w:rPr>
        <w:t>, Generali China Asset</w:t>
      </w:r>
      <w:r w:rsidRPr="005F1FC2">
        <w:rPr>
          <w:rFonts w:ascii="Arial" w:eastAsia="宋体" w:hAnsi="Arial" w:cs="Arial" w:hint="eastAsia"/>
          <w:sz w:val="20"/>
          <w:szCs w:val="20"/>
        </w:rPr>
        <w:t>s</w:t>
      </w:r>
      <w:r w:rsidRPr="005F1FC2">
        <w:rPr>
          <w:rFonts w:ascii="Arial" w:eastAsia="宋体" w:hAnsi="Arial" w:cs="Arial"/>
          <w:sz w:val="20"/>
          <w:szCs w:val="20"/>
        </w:rPr>
        <w:t xml:space="preserve">, </w:t>
      </w:r>
      <w:r w:rsidRPr="005F1FC2">
        <w:rPr>
          <w:rFonts w:ascii="Arial" w:eastAsia="宋体" w:hAnsi="Arial" w:cs="Arial" w:hint="eastAsia"/>
          <w:sz w:val="20"/>
          <w:szCs w:val="20"/>
        </w:rPr>
        <w:t>Union</w:t>
      </w:r>
      <w:r w:rsidRPr="005F1FC2">
        <w:rPr>
          <w:rFonts w:ascii="Arial" w:eastAsia="宋体" w:hAnsi="Arial" w:cs="Arial"/>
          <w:sz w:val="20"/>
          <w:szCs w:val="20"/>
        </w:rPr>
        <w:t xml:space="preserve"> Asset, </w:t>
      </w:r>
      <w:r w:rsidRPr="005F1FC2">
        <w:rPr>
          <w:rFonts w:ascii="Arial" w:eastAsia="宋体" w:hAnsi="Arial" w:cs="Arial" w:hint="eastAsia"/>
          <w:sz w:val="20"/>
          <w:szCs w:val="20"/>
        </w:rPr>
        <w:t>AC Asset</w:t>
      </w:r>
      <w:r w:rsidRPr="005F1FC2">
        <w:rPr>
          <w:rFonts w:ascii="Arial" w:eastAsia="宋体" w:hAnsi="Arial" w:cs="Arial"/>
          <w:sz w:val="20"/>
          <w:szCs w:val="20"/>
        </w:rPr>
        <w:t xml:space="preserve">, </w:t>
      </w:r>
      <w:proofErr w:type="spellStart"/>
      <w:r w:rsidRPr="005F1FC2">
        <w:rPr>
          <w:rFonts w:ascii="Arial" w:eastAsia="宋体" w:hAnsi="Arial" w:cs="Arial"/>
          <w:sz w:val="20"/>
          <w:szCs w:val="20"/>
        </w:rPr>
        <w:t>Great</w:t>
      </w:r>
      <w:r w:rsidRPr="005F1FC2">
        <w:rPr>
          <w:rFonts w:ascii="Arial" w:eastAsia="宋体" w:hAnsi="Arial" w:cs="Arial" w:hint="eastAsia"/>
          <w:sz w:val="20"/>
          <w:szCs w:val="20"/>
        </w:rPr>
        <w:t>w</w:t>
      </w:r>
      <w:r w:rsidRPr="005F1FC2">
        <w:rPr>
          <w:rFonts w:ascii="Arial" w:eastAsia="宋体" w:hAnsi="Arial" w:cs="Arial"/>
          <w:sz w:val="20"/>
          <w:szCs w:val="20"/>
        </w:rPr>
        <w:t>all</w:t>
      </w:r>
      <w:proofErr w:type="spellEnd"/>
      <w:r w:rsidRPr="005F1FC2">
        <w:rPr>
          <w:rFonts w:ascii="Arial" w:eastAsia="宋体" w:hAnsi="Arial" w:cs="Arial"/>
          <w:sz w:val="20"/>
          <w:szCs w:val="20"/>
        </w:rPr>
        <w:t xml:space="preserve"> </w:t>
      </w:r>
      <w:r w:rsidRPr="005F1FC2">
        <w:rPr>
          <w:rFonts w:ascii="Arial" w:eastAsia="宋体" w:hAnsi="Arial" w:cs="Arial" w:hint="eastAsia"/>
          <w:sz w:val="20"/>
          <w:szCs w:val="20"/>
        </w:rPr>
        <w:t>Wealth Assets</w:t>
      </w:r>
      <w:r w:rsidRPr="005F1FC2">
        <w:rPr>
          <w:rFonts w:ascii="Arial" w:eastAsia="宋体" w:hAnsi="Arial" w:cs="Arial"/>
          <w:sz w:val="20"/>
          <w:szCs w:val="20"/>
        </w:rPr>
        <w:t xml:space="preserve">, </w:t>
      </w:r>
      <w:r w:rsidRPr="005F1FC2">
        <w:rPr>
          <w:rFonts w:ascii="Arial" w:eastAsia="宋体" w:hAnsi="Arial" w:cs="Arial" w:hint="eastAsia"/>
          <w:sz w:val="20"/>
          <w:szCs w:val="20"/>
        </w:rPr>
        <w:t>Aeon</w:t>
      </w:r>
      <w:r w:rsidRPr="005F1FC2">
        <w:rPr>
          <w:rFonts w:ascii="Arial" w:eastAsia="宋体" w:hAnsi="Arial" w:cs="Arial"/>
          <w:sz w:val="20"/>
          <w:szCs w:val="20"/>
        </w:rPr>
        <w:t xml:space="preserve"> Asset</w:t>
      </w:r>
      <w:r w:rsidRPr="005F1FC2">
        <w:rPr>
          <w:rFonts w:ascii="Arial" w:eastAsia="宋体" w:hAnsi="Arial" w:cs="Arial" w:hint="eastAsia"/>
          <w:sz w:val="20"/>
          <w:szCs w:val="20"/>
        </w:rPr>
        <w:t>s</w:t>
      </w:r>
      <w:r w:rsidRPr="005F1FC2">
        <w:rPr>
          <w:rFonts w:ascii="Arial" w:eastAsia="宋体" w:hAnsi="Arial" w:cs="Arial"/>
          <w:sz w:val="20"/>
          <w:szCs w:val="20"/>
        </w:rPr>
        <w:t xml:space="preserve">, Taiping Investment, </w:t>
      </w:r>
      <w:proofErr w:type="spellStart"/>
      <w:r w:rsidRPr="005F1FC2">
        <w:rPr>
          <w:rFonts w:ascii="Arial" w:eastAsia="宋体" w:hAnsi="Arial" w:cs="Arial"/>
          <w:sz w:val="20"/>
          <w:szCs w:val="20"/>
        </w:rPr>
        <w:t>Taikang</w:t>
      </w:r>
      <w:proofErr w:type="spellEnd"/>
      <w:r w:rsidRPr="005F1FC2">
        <w:rPr>
          <w:rFonts w:ascii="Arial" w:eastAsia="宋体" w:hAnsi="Arial" w:cs="Arial"/>
          <w:sz w:val="20"/>
          <w:szCs w:val="20"/>
        </w:rPr>
        <w:t xml:space="preserve"> Asset, </w:t>
      </w:r>
      <w:proofErr w:type="spellStart"/>
      <w:r w:rsidRPr="005F1FC2">
        <w:rPr>
          <w:rFonts w:ascii="Arial" w:eastAsia="宋体" w:hAnsi="Arial" w:cs="Arial" w:hint="eastAsia"/>
          <w:sz w:val="20"/>
          <w:szCs w:val="20"/>
        </w:rPr>
        <w:t>Sinosafe</w:t>
      </w:r>
      <w:proofErr w:type="spellEnd"/>
      <w:r w:rsidRPr="005F1FC2">
        <w:rPr>
          <w:rFonts w:ascii="Arial" w:eastAsia="宋体" w:hAnsi="Arial" w:cs="Arial" w:hint="eastAsia"/>
          <w:sz w:val="20"/>
          <w:szCs w:val="20"/>
        </w:rPr>
        <w:t xml:space="preserve"> Assets, China </w:t>
      </w:r>
      <w:proofErr w:type="spellStart"/>
      <w:r w:rsidRPr="005F1FC2">
        <w:rPr>
          <w:rFonts w:ascii="Arial" w:eastAsia="宋体" w:hAnsi="Arial" w:cs="Arial" w:hint="eastAsia"/>
          <w:sz w:val="20"/>
          <w:szCs w:val="20"/>
        </w:rPr>
        <w:t>Everwin</w:t>
      </w:r>
      <w:proofErr w:type="spellEnd"/>
      <w:r w:rsidRPr="005F1FC2">
        <w:rPr>
          <w:rFonts w:ascii="Arial" w:eastAsia="宋体" w:hAnsi="Arial" w:cs="Arial" w:hint="eastAsia"/>
          <w:sz w:val="20"/>
          <w:szCs w:val="20"/>
        </w:rPr>
        <w:t xml:space="preserve"> Asset</w:t>
      </w:r>
    </w:p>
    <w:p w:rsidR="005F1FC2" w:rsidRPr="005F1FC2" w:rsidRDefault="005F1FC2" w:rsidP="005F1FC2">
      <w:pPr>
        <w:rPr>
          <w:rFonts w:ascii="Arial" w:eastAsia="宋体" w:hAnsi="Arial" w:cs="Arial"/>
          <w:sz w:val="20"/>
          <w:szCs w:val="20"/>
        </w:rPr>
      </w:pPr>
      <w:r w:rsidRPr="005F1FC2">
        <w:rPr>
          <w:rFonts w:ascii="Arial" w:eastAsia="宋体" w:hAnsi="Arial" w:cs="Arial" w:hint="eastAsia"/>
          <w:sz w:val="20"/>
          <w:szCs w:val="20"/>
        </w:rPr>
        <w:t>Securities</w:t>
      </w:r>
      <w:r w:rsidRPr="005F1FC2">
        <w:rPr>
          <w:rFonts w:ascii="Arial" w:eastAsia="宋体" w:hAnsi="Arial" w:cs="Arial"/>
          <w:sz w:val="20"/>
          <w:szCs w:val="20"/>
        </w:rPr>
        <w:t>, trust and other institutions: CICC, Beijing International Trust, Ping</w:t>
      </w:r>
      <w:r w:rsidRPr="005F1FC2">
        <w:rPr>
          <w:rFonts w:ascii="Arial" w:eastAsia="宋体" w:hAnsi="Arial" w:cs="Arial" w:hint="eastAsia"/>
          <w:sz w:val="20"/>
          <w:szCs w:val="20"/>
        </w:rPr>
        <w:t xml:space="preserve"> </w:t>
      </w:r>
      <w:proofErr w:type="gramStart"/>
      <w:r w:rsidRPr="005F1FC2">
        <w:rPr>
          <w:rFonts w:ascii="Arial" w:eastAsia="宋体" w:hAnsi="Arial" w:cs="Arial" w:hint="eastAsia"/>
          <w:sz w:val="20"/>
          <w:szCs w:val="20"/>
        </w:rPr>
        <w:t>A</w:t>
      </w:r>
      <w:r w:rsidRPr="005F1FC2">
        <w:rPr>
          <w:rFonts w:ascii="Arial" w:eastAsia="宋体" w:hAnsi="Arial" w:cs="Arial"/>
          <w:sz w:val="20"/>
          <w:szCs w:val="20"/>
        </w:rPr>
        <w:t>n</w:t>
      </w:r>
      <w:proofErr w:type="gramEnd"/>
      <w:r w:rsidRPr="005F1FC2">
        <w:rPr>
          <w:rFonts w:ascii="Arial" w:eastAsia="宋体" w:hAnsi="Arial" w:cs="Arial"/>
          <w:sz w:val="20"/>
          <w:szCs w:val="20"/>
        </w:rPr>
        <w:t xml:space="preserve"> Trust, Chang</w:t>
      </w:r>
      <w:r w:rsidRPr="005F1FC2">
        <w:rPr>
          <w:rFonts w:ascii="Arial" w:eastAsia="宋体" w:hAnsi="Arial" w:cs="Arial" w:hint="eastAsia"/>
          <w:sz w:val="20"/>
          <w:szCs w:val="20"/>
        </w:rPr>
        <w:t xml:space="preserve"> A</w:t>
      </w:r>
      <w:r w:rsidRPr="005F1FC2">
        <w:rPr>
          <w:rFonts w:ascii="Arial" w:eastAsia="宋体" w:hAnsi="Arial" w:cs="Arial"/>
          <w:sz w:val="20"/>
          <w:szCs w:val="20"/>
        </w:rPr>
        <w:t>n Trust, Softbank China Capital, JIC Leasing, H</w:t>
      </w:r>
      <w:r w:rsidRPr="005F1FC2">
        <w:rPr>
          <w:rFonts w:ascii="Arial" w:eastAsia="宋体" w:hAnsi="Arial" w:cs="Arial" w:hint="eastAsia"/>
          <w:sz w:val="20"/>
          <w:szCs w:val="20"/>
        </w:rPr>
        <w:t>a</w:t>
      </w:r>
      <w:r w:rsidRPr="005F1FC2">
        <w:rPr>
          <w:rFonts w:ascii="Arial" w:eastAsia="宋体" w:hAnsi="Arial" w:cs="Arial"/>
          <w:sz w:val="20"/>
          <w:szCs w:val="20"/>
        </w:rPr>
        <w:t>ng Tan</w:t>
      </w:r>
      <w:r w:rsidRPr="005F1FC2">
        <w:rPr>
          <w:rFonts w:ascii="Arial" w:eastAsia="宋体" w:hAnsi="Arial" w:cs="Arial" w:hint="eastAsia"/>
          <w:sz w:val="20"/>
          <w:szCs w:val="20"/>
        </w:rPr>
        <w:t>g</w:t>
      </w:r>
      <w:r w:rsidRPr="005F1FC2">
        <w:rPr>
          <w:rFonts w:ascii="Arial" w:eastAsia="宋体" w:hAnsi="Arial" w:cs="Arial"/>
          <w:sz w:val="20"/>
          <w:szCs w:val="20"/>
        </w:rPr>
        <w:t xml:space="preserve"> </w:t>
      </w:r>
      <w:r w:rsidRPr="005F1FC2">
        <w:rPr>
          <w:rFonts w:ascii="Arial" w:eastAsia="宋体" w:hAnsi="Arial" w:cs="Arial" w:hint="eastAsia"/>
          <w:sz w:val="20"/>
          <w:szCs w:val="20"/>
        </w:rPr>
        <w:t>Wealth</w:t>
      </w:r>
      <w:r w:rsidRPr="005F1FC2">
        <w:rPr>
          <w:rFonts w:ascii="Arial" w:eastAsia="宋体" w:hAnsi="Arial" w:cs="Arial"/>
          <w:sz w:val="20"/>
          <w:szCs w:val="20"/>
        </w:rPr>
        <w:t xml:space="preserve">, Han Ya </w:t>
      </w:r>
      <w:r w:rsidRPr="005F1FC2">
        <w:rPr>
          <w:rFonts w:ascii="Arial" w:eastAsia="宋体" w:hAnsi="Arial" w:cs="Arial" w:hint="eastAsia"/>
          <w:sz w:val="20"/>
          <w:szCs w:val="20"/>
        </w:rPr>
        <w:t>Capital</w:t>
      </w:r>
      <w:r w:rsidRPr="005F1FC2">
        <w:rPr>
          <w:rFonts w:ascii="Arial" w:eastAsia="宋体" w:hAnsi="Arial" w:cs="Arial"/>
          <w:sz w:val="20"/>
          <w:szCs w:val="20"/>
        </w:rPr>
        <w:t>,</w:t>
      </w:r>
      <w:r w:rsidRPr="005F1FC2">
        <w:rPr>
          <w:rFonts w:ascii="Arial" w:eastAsia="宋体" w:hAnsi="Arial" w:cs="Arial"/>
          <w:color w:val="FF0000"/>
          <w:sz w:val="20"/>
          <w:szCs w:val="20"/>
        </w:rPr>
        <w:t xml:space="preserve"> </w:t>
      </w:r>
      <w:r w:rsidRPr="005F1FC2">
        <w:rPr>
          <w:rFonts w:ascii="Arial" w:eastAsia="宋体" w:hAnsi="Arial" w:cs="Arial" w:hint="eastAsia"/>
          <w:sz w:val="20"/>
          <w:szCs w:val="20"/>
        </w:rPr>
        <w:t>New China Electronic Commerce</w:t>
      </w:r>
      <w:r w:rsidRPr="005F1FC2">
        <w:rPr>
          <w:rFonts w:ascii="Arial" w:eastAsia="宋体" w:hAnsi="Arial" w:cs="Arial"/>
          <w:sz w:val="20"/>
          <w:szCs w:val="20"/>
        </w:rPr>
        <w:t xml:space="preserve">, </w:t>
      </w:r>
      <w:proofErr w:type="spellStart"/>
      <w:r w:rsidRPr="005F1FC2">
        <w:rPr>
          <w:rFonts w:ascii="Arial" w:eastAsia="宋体" w:hAnsi="Arial" w:cs="Arial" w:hint="eastAsia"/>
          <w:sz w:val="20"/>
          <w:szCs w:val="20"/>
        </w:rPr>
        <w:t>Jimu</w:t>
      </w:r>
      <w:proofErr w:type="spellEnd"/>
      <w:r w:rsidRPr="005F1FC2">
        <w:rPr>
          <w:rFonts w:ascii="Arial" w:eastAsia="宋体" w:hAnsi="Arial" w:cs="Arial" w:hint="eastAsia"/>
          <w:sz w:val="20"/>
          <w:szCs w:val="20"/>
        </w:rPr>
        <w:t xml:space="preserve"> Box</w:t>
      </w:r>
    </w:p>
    <w:p w:rsidR="005F1FC2" w:rsidRPr="005F1FC2" w:rsidRDefault="005F1FC2" w:rsidP="005F1FC2">
      <w:pPr>
        <w:rPr>
          <w:rFonts w:ascii="Arial" w:eastAsia="宋体" w:hAnsi="Arial" w:cs="Arial"/>
          <w:sz w:val="20"/>
          <w:szCs w:val="20"/>
        </w:rPr>
      </w:pPr>
    </w:p>
    <w:p w:rsidR="005F1FC2" w:rsidRPr="005F1FC2" w:rsidRDefault="005F1FC2" w:rsidP="005F1FC2">
      <w:pPr>
        <w:rPr>
          <w:rFonts w:ascii="Arial" w:eastAsia="宋体" w:hAnsi="Arial" w:cs="Arial"/>
          <w:sz w:val="20"/>
          <w:szCs w:val="20"/>
        </w:rPr>
      </w:pPr>
      <w:r w:rsidRPr="005F1FC2">
        <w:rPr>
          <w:rFonts w:ascii="Arial" w:eastAsia="宋体" w:hAnsi="Arial" w:cs="Arial"/>
          <w:sz w:val="20"/>
          <w:szCs w:val="20"/>
        </w:rPr>
        <w:t>Languages</w:t>
      </w:r>
    </w:p>
    <w:p w:rsidR="005F1FC2" w:rsidRPr="005F1FC2" w:rsidRDefault="005F1FC2" w:rsidP="005F1FC2">
      <w:pPr>
        <w:rPr>
          <w:rFonts w:ascii="Times New Roman" w:eastAsia="宋体" w:hAnsi="Times New Roman" w:cs="Times New Roman"/>
          <w:sz w:val="20"/>
          <w:szCs w:val="20"/>
        </w:rPr>
      </w:pPr>
      <w:r w:rsidRPr="005F1FC2">
        <w:rPr>
          <w:rFonts w:ascii="Arial" w:eastAsia="宋体" w:hAnsi="Arial" w:cs="Arial"/>
          <w:sz w:val="20"/>
          <w:szCs w:val="20"/>
        </w:rPr>
        <w:t>Mandarin and English</w:t>
      </w:r>
    </w:p>
    <w:p w:rsidR="005F1FC2" w:rsidRPr="005F1FC2" w:rsidRDefault="005F1FC2" w:rsidP="005F1FC2">
      <w:pPr>
        <w:widowControl/>
        <w:spacing w:line="264" w:lineRule="auto"/>
        <w:jc w:val="left"/>
        <w:rPr>
          <w:rFonts w:ascii="Arial" w:eastAsia="宋体" w:hAnsi="Arial" w:cs="Arial"/>
          <w:sz w:val="20"/>
          <w:szCs w:val="20"/>
          <w:shd w:val="clear" w:color="auto" w:fill="FFFFFF"/>
        </w:rPr>
      </w:pPr>
    </w:p>
    <w:p w:rsidR="00D933C8" w:rsidRDefault="00D933C8"/>
    <w:sectPr w:rsidR="00D933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5D" w:rsidRDefault="00423D5D" w:rsidP="005F1FC2">
      <w:r>
        <w:separator/>
      </w:r>
    </w:p>
  </w:endnote>
  <w:endnote w:type="continuationSeparator" w:id="0">
    <w:p w:rsidR="00423D5D" w:rsidRDefault="00423D5D" w:rsidP="005F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5D" w:rsidRDefault="00423D5D" w:rsidP="005F1FC2">
      <w:r>
        <w:separator/>
      </w:r>
    </w:p>
  </w:footnote>
  <w:footnote w:type="continuationSeparator" w:id="0">
    <w:p w:rsidR="00423D5D" w:rsidRDefault="00423D5D" w:rsidP="005F1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4C"/>
    <w:rsid w:val="00423D5D"/>
    <w:rsid w:val="005F1FC2"/>
    <w:rsid w:val="00A8624C"/>
    <w:rsid w:val="00D9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1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1FC2"/>
    <w:rPr>
      <w:sz w:val="18"/>
      <w:szCs w:val="18"/>
    </w:rPr>
  </w:style>
  <w:style w:type="paragraph" w:styleId="a4">
    <w:name w:val="footer"/>
    <w:basedOn w:val="a"/>
    <w:link w:val="Char0"/>
    <w:uiPriority w:val="99"/>
    <w:unhideWhenUsed/>
    <w:rsid w:val="005F1FC2"/>
    <w:pPr>
      <w:tabs>
        <w:tab w:val="center" w:pos="4153"/>
        <w:tab w:val="right" w:pos="8306"/>
      </w:tabs>
      <w:snapToGrid w:val="0"/>
      <w:jc w:val="left"/>
    </w:pPr>
    <w:rPr>
      <w:sz w:val="18"/>
      <w:szCs w:val="18"/>
    </w:rPr>
  </w:style>
  <w:style w:type="character" w:customStyle="1" w:styleId="Char0">
    <w:name w:val="页脚 Char"/>
    <w:basedOn w:val="a0"/>
    <w:link w:val="a4"/>
    <w:uiPriority w:val="99"/>
    <w:rsid w:val="005F1FC2"/>
    <w:rPr>
      <w:sz w:val="18"/>
      <w:szCs w:val="18"/>
    </w:rPr>
  </w:style>
  <w:style w:type="table" w:styleId="a5">
    <w:name w:val="Table Grid"/>
    <w:basedOn w:val="a1"/>
    <w:uiPriority w:val="59"/>
    <w:rsid w:val="005F1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5F1FC2"/>
    <w:rPr>
      <w:sz w:val="18"/>
      <w:szCs w:val="18"/>
    </w:rPr>
  </w:style>
  <w:style w:type="character" w:customStyle="1" w:styleId="Char1">
    <w:name w:val="批注框文本 Char"/>
    <w:basedOn w:val="a0"/>
    <w:link w:val="a6"/>
    <w:uiPriority w:val="99"/>
    <w:semiHidden/>
    <w:rsid w:val="005F1F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1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1FC2"/>
    <w:rPr>
      <w:sz w:val="18"/>
      <w:szCs w:val="18"/>
    </w:rPr>
  </w:style>
  <w:style w:type="paragraph" w:styleId="a4">
    <w:name w:val="footer"/>
    <w:basedOn w:val="a"/>
    <w:link w:val="Char0"/>
    <w:uiPriority w:val="99"/>
    <w:unhideWhenUsed/>
    <w:rsid w:val="005F1FC2"/>
    <w:pPr>
      <w:tabs>
        <w:tab w:val="center" w:pos="4153"/>
        <w:tab w:val="right" w:pos="8306"/>
      </w:tabs>
      <w:snapToGrid w:val="0"/>
      <w:jc w:val="left"/>
    </w:pPr>
    <w:rPr>
      <w:sz w:val="18"/>
      <w:szCs w:val="18"/>
    </w:rPr>
  </w:style>
  <w:style w:type="character" w:customStyle="1" w:styleId="Char0">
    <w:name w:val="页脚 Char"/>
    <w:basedOn w:val="a0"/>
    <w:link w:val="a4"/>
    <w:uiPriority w:val="99"/>
    <w:rsid w:val="005F1FC2"/>
    <w:rPr>
      <w:sz w:val="18"/>
      <w:szCs w:val="18"/>
    </w:rPr>
  </w:style>
  <w:style w:type="table" w:styleId="a5">
    <w:name w:val="Table Grid"/>
    <w:basedOn w:val="a1"/>
    <w:uiPriority w:val="59"/>
    <w:rsid w:val="005F1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5F1FC2"/>
    <w:rPr>
      <w:sz w:val="18"/>
      <w:szCs w:val="18"/>
    </w:rPr>
  </w:style>
  <w:style w:type="character" w:customStyle="1" w:styleId="Char1">
    <w:name w:val="批注框文本 Char"/>
    <w:basedOn w:val="a0"/>
    <w:link w:val="a6"/>
    <w:uiPriority w:val="99"/>
    <w:semiHidden/>
    <w:rsid w:val="005F1F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wang@llinkslaw.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i.wang@llinksla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3178</Characters>
  <Application>Microsoft Office Word</Application>
  <DocSecurity>0</DocSecurity>
  <Lines>26</Lines>
  <Paragraphs>7</Paragraphs>
  <ScaleCrop>false</ScaleCrop>
  <Company>Sky123.Org</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Llinks</dc:creator>
  <cp:keywords/>
  <dc:description/>
  <cp:lastModifiedBy>Llinks</cp:lastModifiedBy>
  <cp:revision>2</cp:revision>
  <dcterms:created xsi:type="dcterms:W3CDTF">2017-05-25T07:54:00Z</dcterms:created>
  <dcterms:modified xsi:type="dcterms:W3CDTF">2017-05-25T07:55:00Z</dcterms:modified>
</cp:coreProperties>
</file>